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306D081" w14:textId="77777777" w:rsidR="00BD0D2B" w:rsidRDefault="00000000">
      <w:pPr>
        <w:pStyle w:val="Nagwek1"/>
      </w:pPr>
      <w:bookmarkStart w:id="0" w:name="our-ladys-preschool-northfleet"/>
      <w:r>
        <w:t>OUR LADY’S PRESCHOOL NORTHFLEET</w:t>
      </w:r>
    </w:p>
    <w:p w14:paraId="07799A5E" w14:textId="77777777" w:rsidR="00BD0D2B" w:rsidRDefault="00000000">
      <w:pPr>
        <w:pStyle w:val="Nagwek1"/>
      </w:pPr>
      <w:bookmarkStart w:id="1" w:name="prevent-duty-policy"/>
      <w:bookmarkEnd w:id="0"/>
      <w:r>
        <w:t>PREVENT DUTY POLICY</w:t>
      </w:r>
    </w:p>
    <w:p w14:paraId="5F23AFC9" w14:textId="77777777" w:rsidR="00BD0D2B" w:rsidRDefault="00000000">
      <w:pPr>
        <w:pStyle w:val="FirstParagraph"/>
      </w:pPr>
      <w:r>
        <w:rPr>
          <w:b/>
          <w:bCs/>
        </w:rPr>
        <w:t>Policy Owner:</w:t>
      </w:r>
      <w:r>
        <w:t xml:space="preserve"> Our Lady’s Preschool Northfleet</w:t>
      </w:r>
      <w:r>
        <w:br/>
      </w:r>
      <w:r>
        <w:rPr>
          <w:b/>
          <w:bCs/>
        </w:rPr>
        <w:t>Reviewed:</w:t>
      </w:r>
      <w:r>
        <w:t xml:space="preserve"> June 2026</w:t>
      </w:r>
      <w:r>
        <w:br/>
      </w:r>
      <w:r>
        <w:rPr>
          <w:b/>
          <w:bCs/>
        </w:rPr>
        <w:t>Next Review:</w:t>
      </w:r>
      <w:r>
        <w:t xml:space="preserve"> June 2027</w:t>
      </w:r>
      <w:r>
        <w:br/>
      </w:r>
      <w:r>
        <w:rPr>
          <w:b/>
          <w:bCs/>
        </w:rPr>
        <w:t>Responsibility:</w:t>
      </w:r>
      <w:r>
        <w:t xml:space="preserve"> Management Team and Committee</w:t>
      </w:r>
    </w:p>
    <w:p w14:paraId="771B8F3A" w14:textId="77777777" w:rsidR="00BD0D2B" w:rsidRDefault="00DF14AA">
      <w:r>
        <w:rPr>
          <w:noProof/>
        </w:rPr>
        <w:pict w14:anchorId="4F721E3C">
          <v:rect id="_x0000_i1040" alt="" style="width:451.3pt;height:.05pt;mso-width-percent:0;mso-height-percent:0;mso-width-percent:0;mso-height-percent:0" o:hralign="center" o:hrstd="t" o:hr="t"/>
        </w:pict>
      </w:r>
    </w:p>
    <w:p w14:paraId="7752A2C5" w14:textId="77777777" w:rsidR="00BD0D2B" w:rsidRDefault="00000000">
      <w:pPr>
        <w:pStyle w:val="Nagwek1"/>
      </w:pPr>
      <w:bookmarkStart w:id="2" w:name="policy-statement"/>
      <w:bookmarkEnd w:id="1"/>
      <w:r>
        <w:t>1. Policy Statement</w:t>
      </w:r>
    </w:p>
    <w:p w14:paraId="383B65C4" w14:textId="77777777" w:rsidR="00BD0D2B" w:rsidRDefault="00000000">
      <w:pPr>
        <w:pStyle w:val="FirstParagraph"/>
      </w:pPr>
      <w:r>
        <w:t>Our Lady’s Preschool Northfleet is fully committed to safeguarding and promoting the welfare of all children.</w:t>
      </w:r>
    </w:p>
    <w:p w14:paraId="59BBCFF7" w14:textId="77777777" w:rsidR="00BD0D2B" w:rsidRDefault="00000000">
      <w:pPr>
        <w:pStyle w:val="Tekstpodstawowy"/>
      </w:pPr>
      <w:r>
        <w:t>As part of our safeguarding responsibilities, we recognise our duty under the Counter-Terrorism and Security Act 2015 to have due regard to the need to prevent people from being drawn into terrorism.</w:t>
      </w:r>
    </w:p>
    <w:p w14:paraId="152626AD" w14:textId="77777777" w:rsidR="00BD0D2B" w:rsidRDefault="00000000">
      <w:pPr>
        <w:pStyle w:val="Tekstpodstawowy"/>
      </w:pPr>
      <w:r>
        <w:t>The Prevent Duty is one aspect of safeguarding and should be viewed within the wider context of protecting children from abuse, neglect, exploitation and harm.</w:t>
      </w:r>
    </w:p>
    <w:p w14:paraId="73A67C8F" w14:textId="77777777" w:rsidR="00BD0D2B" w:rsidRDefault="00000000">
      <w:pPr>
        <w:pStyle w:val="Tekstpodstawowy"/>
      </w:pPr>
      <w:r>
        <w:t>We recognise that even very young children can be exposed to extremist ideas, inappropriate online content, prejudice and discriminatory attitudes.</w:t>
      </w:r>
    </w:p>
    <w:p w14:paraId="55055F40" w14:textId="77777777" w:rsidR="00BD0D2B" w:rsidRDefault="00000000">
      <w:pPr>
        <w:pStyle w:val="Tekstpodstawowy"/>
      </w:pPr>
      <w:r>
        <w:t>The welfare of the child remains paramount at all times.</w:t>
      </w:r>
    </w:p>
    <w:p w14:paraId="4A240A44" w14:textId="77777777" w:rsidR="00BD0D2B" w:rsidRDefault="00DF14AA">
      <w:r>
        <w:rPr>
          <w:noProof/>
        </w:rPr>
        <w:pict w14:anchorId="0E0F4B57">
          <v:rect id="_x0000_i1039" alt="" style="width:451.3pt;height:.05pt;mso-width-percent:0;mso-height-percent:0;mso-width-percent:0;mso-height-percent:0" o:hralign="center" o:hrstd="t" o:hr="t"/>
        </w:pict>
      </w:r>
    </w:p>
    <w:p w14:paraId="63AAC1BF" w14:textId="77777777" w:rsidR="00BD0D2B" w:rsidRDefault="00000000">
      <w:pPr>
        <w:pStyle w:val="Nagwek1"/>
      </w:pPr>
      <w:bookmarkStart w:id="3" w:name="purpose"/>
      <w:bookmarkEnd w:id="2"/>
      <w:r>
        <w:t>2. Purpose</w:t>
      </w:r>
    </w:p>
    <w:p w14:paraId="28D79D92" w14:textId="77777777" w:rsidR="00BD0D2B" w:rsidRDefault="00000000">
      <w:pPr>
        <w:pStyle w:val="FirstParagraph"/>
      </w:pPr>
      <w:r>
        <w:t>The purpose of this policy is to:</w:t>
      </w:r>
    </w:p>
    <w:p w14:paraId="72C4B411" w14:textId="77777777" w:rsidR="00BD0D2B" w:rsidRDefault="00000000">
      <w:pPr>
        <w:pStyle w:val="Compact"/>
        <w:numPr>
          <w:ilvl w:val="0"/>
          <w:numId w:val="2"/>
        </w:numPr>
      </w:pPr>
      <w:r>
        <w:t>safeguard children from radicalisation and extremism;</w:t>
      </w:r>
    </w:p>
    <w:p w14:paraId="7F3CDBB2" w14:textId="77777777" w:rsidR="00BD0D2B" w:rsidRDefault="00000000">
      <w:pPr>
        <w:pStyle w:val="Compact"/>
        <w:numPr>
          <w:ilvl w:val="0"/>
          <w:numId w:val="2"/>
        </w:numPr>
      </w:pPr>
      <w:r>
        <w:t>support children’s personal, social and emotional development;</w:t>
      </w:r>
    </w:p>
    <w:p w14:paraId="5CC52EAD" w14:textId="77777777" w:rsidR="00BD0D2B" w:rsidRDefault="00000000">
      <w:pPr>
        <w:pStyle w:val="Compact"/>
        <w:numPr>
          <w:ilvl w:val="0"/>
          <w:numId w:val="2"/>
        </w:numPr>
      </w:pPr>
      <w:r>
        <w:t>promote inclusion, respect and equality;</w:t>
      </w:r>
    </w:p>
    <w:p w14:paraId="139C9C29" w14:textId="77777777" w:rsidR="00BD0D2B" w:rsidRDefault="00000000">
      <w:pPr>
        <w:pStyle w:val="Compact"/>
        <w:numPr>
          <w:ilvl w:val="0"/>
          <w:numId w:val="2"/>
        </w:numPr>
      </w:pPr>
      <w:r>
        <w:t>ensure staff understand their Prevent responsibilities;</w:t>
      </w:r>
    </w:p>
    <w:p w14:paraId="7A1F874A" w14:textId="77777777" w:rsidR="00BD0D2B" w:rsidRDefault="00000000">
      <w:pPr>
        <w:pStyle w:val="Compact"/>
        <w:numPr>
          <w:ilvl w:val="0"/>
          <w:numId w:val="2"/>
        </w:numPr>
      </w:pPr>
      <w:r>
        <w:t>identify concerns at an early stage;</w:t>
      </w:r>
    </w:p>
    <w:p w14:paraId="26961D24" w14:textId="77777777" w:rsidR="00BD0D2B" w:rsidRDefault="00000000">
      <w:pPr>
        <w:pStyle w:val="Compact"/>
        <w:numPr>
          <w:ilvl w:val="0"/>
          <w:numId w:val="2"/>
        </w:numPr>
      </w:pPr>
      <w:r>
        <w:t>work in partnership with parents and external agencies.</w:t>
      </w:r>
    </w:p>
    <w:p w14:paraId="67E8C046" w14:textId="77777777" w:rsidR="00BD0D2B" w:rsidRDefault="00DF14AA">
      <w:r>
        <w:rPr>
          <w:noProof/>
        </w:rPr>
        <w:pict w14:anchorId="42DFDD38">
          <v:rect id="_x0000_i1038" alt="" style="width:451.3pt;height:.05pt;mso-width-percent:0;mso-height-percent:0;mso-width-percent:0;mso-height-percent:0" o:hralign="center" o:hrstd="t" o:hr="t"/>
        </w:pict>
      </w:r>
    </w:p>
    <w:p w14:paraId="6725213B" w14:textId="77777777" w:rsidR="00BD0D2B" w:rsidRDefault="00000000">
      <w:pPr>
        <w:pStyle w:val="Nagwek1"/>
      </w:pPr>
      <w:bookmarkStart w:id="4" w:name="legal-framework"/>
      <w:bookmarkEnd w:id="3"/>
      <w:r>
        <w:lastRenderedPageBreak/>
        <w:t>3. Legal Framework</w:t>
      </w:r>
    </w:p>
    <w:p w14:paraId="1678D28A" w14:textId="77777777" w:rsidR="00BD0D2B" w:rsidRDefault="00000000">
      <w:pPr>
        <w:pStyle w:val="FirstParagraph"/>
      </w:pPr>
      <w:r>
        <w:t>This policy should be read alongside:</w:t>
      </w:r>
    </w:p>
    <w:p w14:paraId="3431C682" w14:textId="77777777" w:rsidR="00BD0D2B" w:rsidRDefault="00000000">
      <w:pPr>
        <w:pStyle w:val="Compact"/>
        <w:numPr>
          <w:ilvl w:val="0"/>
          <w:numId w:val="3"/>
        </w:numPr>
      </w:pPr>
      <w:r>
        <w:t>Counter-Terrorism and Security Act 2015</w:t>
      </w:r>
    </w:p>
    <w:p w14:paraId="749942EA" w14:textId="77777777" w:rsidR="00BD0D2B" w:rsidRDefault="00000000">
      <w:pPr>
        <w:pStyle w:val="Compact"/>
        <w:numPr>
          <w:ilvl w:val="0"/>
          <w:numId w:val="3"/>
        </w:numPr>
      </w:pPr>
      <w:r>
        <w:t>Prevent Duty Guidance</w:t>
      </w:r>
    </w:p>
    <w:p w14:paraId="36A8F51B" w14:textId="77777777" w:rsidR="00BD0D2B" w:rsidRDefault="00000000">
      <w:pPr>
        <w:pStyle w:val="Compact"/>
        <w:numPr>
          <w:ilvl w:val="0"/>
          <w:numId w:val="3"/>
        </w:numPr>
      </w:pPr>
      <w:r>
        <w:t>Early Years Foundation Stage (EYFS) Statutory Framework (2025)</w:t>
      </w:r>
    </w:p>
    <w:p w14:paraId="0ACFEE72" w14:textId="77777777" w:rsidR="00BD0D2B" w:rsidRDefault="00000000">
      <w:pPr>
        <w:pStyle w:val="Compact"/>
        <w:numPr>
          <w:ilvl w:val="0"/>
          <w:numId w:val="3"/>
        </w:numPr>
      </w:pPr>
      <w:r>
        <w:t>Working Together to Safeguard Children</w:t>
      </w:r>
    </w:p>
    <w:p w14:paraId="65FB3286" w14:textId="77777777" w:rsidR="00BD0D2B" w:rsidRDefault="00000000">
      <w:pPr>
        <w:pStyle w:val="Compact"/>
        <w:numPr>
          <w:ilvl w:val="0"/>
          <w:numId w:val="3"/>
        </w:numPr>
      </w:pPr>
      <w:r>
        <w:t>Children Act 1989</w:t>
      </w:r>
    </w:p>
    <w:p w14:paraId="70CE37D6" w14:textId="77777777" w:rsidR="00BD0D2B" w:rsidRDefault="00000000">
      <w:pPr>
        <w:pStyle w:val="Compact"/>
        <w:numPr>
          <w:ilvl w:val="0"/>
          <w:numId w:val="3"/>
        </w:numPr>
      </w:pPr>
      <w:r>
        <w:t>Children Act 2004</w:t>
      </w:r>
    </w:p>
    <w:p w14:paraId="324101EE" w14:textId="77777777" w:rsidR="00BD0D2B" w:rsidRDefault="00000000">
      <w:pPr>
        <w:pStyle w:val="Compact"/>
        <w:numPr>
          <w:ilvl w:val="0"/>
          <w:numId w:val="3"/>
        </w:numPr>
      </w:pPr>
      <w:r>
        <w:t>Equality Act 2010</w:t>
      </w:r>
    </w:p>
    <w:p w14:paraId="02F3E49A" w14:textId="77777777" w:rsidR="00BD0D2B" w:rsidRDefault="00000000">
      <w:pPr>
        <w:pStyle w:val="Compact"/>
        <w:numPr>
          <w:ilvl w:val="0"/>
          <w:numId w:val="3"/>
        </w:numPr>
      </w:pPr>
      <w:r>
        <w:t>Data Protection Act 2018</w:t>
      </w:r>
    </w:p>
    <w:p w14:paraId="619592F4" w14:textId="77777777" w:rsidR="00BD0D2B" w:rsidRDefault="00000000">
      <w:pPr>
        <w:pStyle w:val="Compact"/>
        <w:numPr>
          <w:ilvl w:val="0"/>
          <w:numId w:val="3"/>
        </w:numPr>
      </w:pPr>
      <w:r>
        <w:t>UK GDPR</w:t>
      </w:r>
    </w:p>
    <w:p w14:paraId="42337E86" w14:textId="77777777" w:rsidR="00BD0D2B" w:rsidRDefault="00000000">
      <w:pPr>
        <w:pStyle w:val="Compact"/>
        <w:numPr>
          <w:ilvl w:val="0"/>
          <w:numId w:val="3"/>
        </w:numPr>
      </w:pPr>
      <w:r>
        <w:t>Safeguarding and Child Protection Policy</w:t>
      </w:r>
    </w:p>
    <w:p w14:paraId="4C89AA07" w14:textId="77777777" w:rsidR="00BD0D2B" w:rsidRDefault="00DF14AA">
      <w:r>
        <w:rPr>
          <w:noProof/>
        </w:rPr>
        <w:pict w14:anchorId="30A92D2E">
          <v:rect id="_x0000_i1037" alt="" style="width:451.3pt;height:.05pt;mso-width-percent:0;mso-height-percent:0;mso-width-percent:0;mso-height-percent:0" o:hralign="center" o:hrstd="t" o:hr="t"/>
        </w:pict>
      </w:r>
    </w:p>
    <w:p w14:paraId="584CB618" w14:textId="77777777" w:rsidR="00BD0D2B" w:rsidRDefault="00000000">
      <w:pPr>
        <w:pStyle w:val="Nagwek1"/>
      </w:pPr>
      <w:bookmarkStart w:id="5" w:name="understanding-radicalisation"/>
      <w:bookmarkEnd w:id="4"/>
      <w:r>
        <w:t>4. Understanding Radicalisation</w:t>
      </w:r>
    </w:p>
    <w:p w14:paraId="11F2919C" w14:textId="77777777" w:rsidR="00BD0D2B" w:rsidRDefault="00000000">
      <w:pPr>
        <w:pStyle w:val="FirstParagraph"/>
      </w:pPr>
      <w:r>
        <w:t>Radicalisation refers to the process through which an individual may come to support extremist views or ideologies.</w:t>
      </w:r>
    </w:p>
    <w:p w14:paraId="21C8CDD0" w14:textId="77777777" w:rsidR="00BD0D2B" w:rsidRDefault="00000000">
      <w:pPr>
        <w:pStyle w:val="Tekstpodstawowy"/>
      </w:pPr>
      <w:r>
        <w:t>Extremism can be associated with a range of political, religious, ideological or single-issue beliefs.</w:t>
      </w:r>
    </w:p>
    <w:p w14:paraId="2F8C6A9F" w14:textId="77777777" w:rsidR="00BD0D2B" w:rsidRDefault="00000000">
      <w:pPr>
        <w:pStyle w:val="Tekstpodstawowy"/>
      </w:pPr>
      <w:r>
        <w:t>Most individuals who hold strong opinions do not pose a risk.</w:t>
      </w:r>
    </w:p>
    <w:p w14:paraId="38E3293C" w14:textId="77777777" w:rsidR="00BD0D2B" w:rsidRDefault="00000000">
      <w:pPr>
        <w:pStyle w:val="Tekstpodstawowy"/>
      </w:pPr>
      <w:r>
        <w:t>However, concerns arise where beliefs encourage hatred, violence, intolerance or harm towards others.</w:t>
      </w:r>
    </w:p>
    <w:p w14:paraId="7DB1A39B" w14:textId="77777777" w:rsidR="00BD0D2B" w:rsidRDefault="00DF14AA">
      <w:r>
        <w:rPr>
          <w:noProof/>
        </w:rPr>
        <w:pict w14:anchorId="08B04637">
          <v:rect id="_x0000_i1036" alt="" style="width:451.3pt;height:.05pt;mso-width-percent:0;mso-height-percent:0;mso-width-percent:0;mso-height-percent:0" o:hralign="center" o:hrstd="t" o:hr="t"/>
        </w:pict>
      </w:r>
    </w:p>
    <w:p w14:paraId="22DE7615" w14:textId="77777777" w:rsidR="00BD0D2B" w:rsidRDefault="00000000">
      <w:pPr>
        <w:pStyle w:val="Nagwek1"/>
      </w:pPr>
      <w:bookmarkStart w:id="6" w:name="the-role-of-early-years-settings"/>
      <w:bookmarkEnd w:id="5"/>
      <w:r>
        <w:t>5. The Role of Early Years Settings</w:t>
      </w:r>
    </w:p>
    <w:p w14:paraId="4B64D85F" w14:textId="77777777" w:rsidR="00BD0D2B" w:rsidRDefault="00000000">
      <w:pPr>
        <w:pStyle w:val="FirstParagraph"/>
      </w:pPr>
      <w:r>
        <w:t>Early years providers play an important role in helping children:</w:t>
      </w:r>
    </w:p>
    <w:p w14:paraId="76CD9F0F" w14:textId="77777777" w:rsidR="00BD0D2B" w:rsidRDefault="00000000">
      <w:pPr>
        <w:pStyle w:val="Compact"/>
        <w:numPr>
          <w:ilvl w:val="0"/>
          <w:numId w:val="4"/>
        </w:numPr>
      </w:pPr>
      <w:r>
        <w:t>feel safe and valued;</w:t>
      </w:r>
    </w:p>
    <w:p w14:paraId="495BE787" w14:textId="77777777" w:rsidR="00BD0D2B" w:rsidRDefault="00000000">
      <w:pPr>
        <w:pStyle w:val="Compact"/>
        <w:numPr>
          <w:ilvl w:val="0"/>
          <w:numId w:val="4"/>
        </w:numPr>
      </w:pPr>
      <w:r>
        <w:t>develop confidence and self-esteem;</w:t>
      </w:r>
    </w:p>
    <w:p w14:paraId="65CE013B" w14:textId="77777777" w:rsidR="00BD0D2B" w:rsidRDefault="00000000">
      <w:pPr>
        <w:pStyle w:val="Compact"/>
        <w:numPr>
          <w:ilvl w:val="0"/>
          <w:numId w:val="4"/>
        </w:numPr>
      </w:pPr>
      <w:r>
        <w:t>learn to respect differences;</w:t>
      </w:r>
    </w:p>
    <w:p w14:paraId="2B121072" w14:textId="77777777" w:rsidR="00BD0D2B" w:rsidRDefault="00000000">
      <w:pPr>
        <w:pStyle w:val="Compact"/>
        <w:numPr>
          <w:ilvl w:val="0"/>
          <w:numId w:val="4"/>
        </w:numPr>
      </w:pPr>
      <w:r>
        <w:t>build positive relationships;</w:t>
      </w:r>
    </w:p>
    <w:p w14:paraId="6F0DC159" w14:textId="77777777" w:rsidR="00BD0D2B" w:rsidRDefault="00000000">
      <w:pPr>
        <w:pStyle w:val="Compact"/>
        <w:numPr>
          <w:ilvl w:val="0"/>
          <w:numId w:val="4"/>
        </w:numPr>
      </w:pPr>
      <w:r>
        <w:t>develop a sense of belonging;</w:t>
      </w:r>
    </w:p>
    <w:p w14:paraId="7DBF6EA9" w14:textId="77777777" w:rsidR="00BD0D2B" w:rsidRDefault="00000000">
      <w:pPr>
        <w:pStyle w:val="Compact"/>
        <w:numPr>
          <w:ilvl w:val="0"/>
          <w:numId w:val="4"/>
        </w:numPr>
      </w:pPr>
      <w:r>
        <w:t>understand fairness and kindness.</w:t>
      </w:r>
    </w:p>
    <w:p w14:paraId="340548D9" w14:textId="77777777" w:rsidR="00BD0D2B" w:rsidRDefault="00000000">
      <w:pPr>
        <w:pStyle w:val="FirstParagraph"/>
      </w:pPr>
      <w:r>
        <w:lastRenderedPageBreak/>
        <w:t>These foundations help children develop resilience and reduce vulnerability to harmful influences later in life.</w:t>
      </w:r>
    </w:p>
    <w:p w14:paraId="49C8859F" w14:textId="77777777" w:rsidR="00BD0D2B" w:rsidRDefault="00DF14AA">
      <w:r>
        <w:rPr>
          <w:noProof/>
        </w:rPr>
        <w:pict w14:anchorId="3A2EF9C8">
          <v:rect id="_x0000_i1035" alt="" style="width:451.3pt;height:.05pt;mso-width-percent:0;mso-height-percent:0;mso-width-percent:0;mso-height-percent:0" o:hralign="center" o:hrstd="t" o:hr="t"/>
        </w:pict>
      </w:r>
    </w:p>
    <w:p w14:paraId="2CBB07F8" w14:textId="77777777" w:rsidR="00BD0D2B" w:rsidRDefault="00000000">
      <w:pPr>
        <w:pStyle w:val="Nagwek1"/>
      </w:pPr>
      <w:bookmarkStart w:id="7" w:name="promoting-british-values"/>
      <w:bookmarkEnd w:id="6"/>
      <w:r>
        <w:t>6. Promoting British Values</w:t>
      </w:r>
    </w:p>
    <w:p w14:paraId="1E2D7B74" w14:textId="77777777" w:rsidR="00BD0D2B" w:rsidRDefault="00000000">
      <w:pPr>
        <w:pStyle w:val="FirstParagraph"/>
      </w:pPr>
      <w:r>
        <w:t>The preschool promotes British Values through everyday practice.</w:t>
      </w:r>
    </w:p>
    <w:p w14:paraId="51E5DA1F" w14:textId="77777777" w:rsidR="00BD0D2B" w:rsidRDefault="00000000">
      <w:pPr>
        <w:pStyle w:val="Tekstpodstawowy"/>
      </w:pPr>
      <w:r>
        <w:t>These include:</w:t>
      </w:r>
    </w:p>
    <w:p w14:paraId="79EDADF3" w14:textId="77777777" w:rsidR="00BD0D2B" w:rsidRDefault="00000000">
      <w:pPr>
        <w:pStyle w:val="Nagwek3"/>
      </w:pPr>
      <w:bookmarkStart w:id="8" w:name="democracy"/>
      <w:r>
        <w:t>Democracy</w:t>
      </w:r>
    </w:p>
    <w:p w14:paraId="2E37498D" w14:textId="77777777" w:rsidR="00BD0D2B" w:rsidRDefault="00000000">
      <w:pPr>
        <w:pStyle w:val="FirstParagraph"/>
      </w:pPr>
      <w:r>
        <w:t>Children are encouraged to make choices, express preferences and have their views respected.</w:t>
      </w:r>
    </w:p>
    <w:p w14:paraId="1A0D6CE2" w14:textId="77777777" w:rsidR="00BD0D2B" w:rsidRDefault="00000000">
      <w:pPr>
        <w:pStyle w:val="Nagwek3"/>
      </w:pPr>
      <w:bookmarkStart w:id="9" w:name="rule-of-law"/>
      <w:bookmarkEnd w:id="8"/>
      <w:r>
        <w:t>Rule of Law</w:t>
      </w:r>
    </w:p>
    <w:p w14:paraId="1016D898" w14:textId="77777777" w:rsidR="00BD0D2B" w:rsidRDefault="00000000">
      <w:pPr>
        <w:pStyle w:val="FirstParagraph"/>
      </w:pPr>
      <w:r>
        <w:t>Children learn about boundaries, expectations and keeping themselves and others safe.</w:t>
      </w:r>
    </w:p>
    <w:p w14:paraId="5780056D" w14:textId="77777777" w:rsidR="00BD0D2B" w:rsidRDefault="00000000">
      <w:pPr>
        <w:pStyle w:val="Nagwek3"/>
      </w:pPr>
      <w:bookmarkStart w:id="10" w:name="individual-liberty"/>
      <w:bookmarkEnd w:id="9"/>
      <w:r>
        <w:t>Individual Liberty</w:t>
      </w:r>
    </w:p>
    <w:p w14:paraId="655D0801" w14:textId="77777777" w:rsidR="00BD0D2B" w:rsidRDefault="00000000">
      <w:pPr>
        <w:pStyle w:val="FirstParagraph"/>
      </w:pPr>
      <w:r>
        <w:t>Children are encouraged to develop independence, confidence and decision-making skills.</w:t>
      </w:r>
    </w:p>
    <w:p w14:paraId="3D08ED4C" w14:textId="77777777" w:rsidR="00BD0D2B" w:rsidRDefault="00000000">
      <w:pPr>
        <w:pStyle w:val="Nagwek3"/>
      </w:pPr>
      <w:bookmarkStart w:id="11" w:name="mutual-respect"/>
      <w:bookmarkEnd w:id="10"/>
      <w:r>
        <w:t>Mutual Respect</w:t>
      </w:r>
    </w:p>
    <w:p w14:paraId="1A845BC5" w14:textId="77777777" w:rsidR="00BD0D2B" w:rsidRDefault="00000000">
      <w:pPr>
        <w:pStyle w:val="FirstParagraph"/>
      </w:pPr>
      <w:r>
        <w:t>Children learn to value themselves and others.</w:t>
      </w:r>
    </w:p>
    <w:p w14:paraId="62C16244" w14:textId="77777777" w:rsidR="00BD0D2B" w:rsidRDefault="00000000">
      <w:pPr>
        <w:pStyle w:val="Nagwek3"/>
      </w:pPr>
      <w:bookmarkStart w:id="12" w:name="tolerance"/>
      <w:bookmarkEnd w:id="11"/>
      <w:r>
        <w:t>Tolerance</w:t>
      </w:r>
    </w:p>
    <w:p w14:paraId="2FE3B268" w14:textId="77777777" w:rsidR="00BD0D2B" w:rsidRDefault="00000000">
      <w:pPr>
        <w:pStyle w:val="FirstParagraph"/>
      </w:pPr>
      <w:r>
        <w:t>Children are supported to understand and celebrate diversity within the local and wider community.</w:t>
      </w:r>
    </w:p>
    <w:p w14:paraId="4D40023E" w14:textId="77777777" w:rsidR="00BD0D2B" w:rsidRDefault="00000000">
      <w:pPr>
        <w:pStyle w:val="Tekstpodstawowy"/>
      </w:pPr>
      <w:r>
        <w:t>British Values are embedded throughout daily routines, activities, stories, celebrations and interactions.</w:t>
      </w:r>
    </w:p>
    <w:p w14:paraId="2BA2E2C9" w14:textId="77777777" w:rsidR="00BD0D2B" w:rsidRDefault="00DF14AA">
      <w:r>
        <w:rPr>
          <w:noProof/>
        </w:rPr>
        <w:pict w14:anchorId="3BA5C1A6">
          <v:rect id="_x0000_i1034" alt="" style="width:451.3pt;height:.05pt;mso-width-percent:0;mso-height-percent:0;mso-width-percent:0;mso-height-percent:0" o:hralign="center" o:hrstd="t" o:hr="t"/>
        </w:pict>
      </w:r>
    </w:p>
    <w:p w14:paraId="22E2FFD4" w14:textId="77777777" w:rsidR="00BD0D2B" w:rsidRDefault="00000000">
      <w:pPr>
        <w:pStyle w:val="Nagwek1"/>
      </w:pPr>
      <w:bookmarkStart w:id="13" w:name="risk-factors"/>
      <w:bookmarkEnd w:id="7"/>
      <w:bookmarkEnd w:id="12"/>
      <w:r>
        <w:t>7. Risk Factors</w:t>
      </w:r>
    </w:p>
    <w:p w14:paraId="797D3470" w14:textId="77777777" w:rsidR="00BD0D2B" w:rsidRDefault="00000000">
      <w:pPr>
        <w:pStyle w:val="FirstParagraph"/>
      </w:pPr>
      <w:r>
        <w:t>Staff understand that vulnerability may increase where there are:</w:t>
      </w:r>
    </w:p>
    <w:p w14:paraId="5351B761" w14:textId="77777777" w:rsidR="00BD0D2B" w:rsidRDefault="00000000">
      <w:pPr>
        <w:pStyle w:val="Compact"/>
        <w:numPr>
          <w:ilvl w:val="0"/>
          <w:numId w:val="5"/>
        </w:numPr>
      </w:pPr>
      <w:r>
        <w:t>experiences of discrimination;</w:t>
      </w:r>
    </w:p>
    <w:p w14:paraId="00F4E679" w14:textId="77777777" w:rsidR="00BD0D2B" w:rsidRDefault="00000000">
      <w:pPr>
        <w:pStyle w:val="Compact"/>
        <w:numPr>
          <w:ilvl w:val="0"/>
          <w:numId w:val="5"/>
        </w:numPr>
      </w:pPr>
      <w:r>
        <w:t>social isolation;</w:t>
      </w:r>
    </w:p>
    <w:p w14:paraId="4E3A6874" w14:textId="77777777" w:rsidR="00BD0D2B" w:rsidRDefault="00000000">
      <w:pPr>
        <w:pStyle w:val="Compact"/>
        <w:numPr>
          <w:ilvl w:val="0"/>
          <w:numId w:val="5"/>
        </w:numPr>
      </w:pPr>
      <w:r>
        <w:t>exposure to extremist views;</w:t>
      </w:r>
    </w:p>
    <w:p w14:paraId="31C60255" w14:textId="77777777" w:rsidR="00BD0D2B" w:rsidRDefault="00000000">
      <w:pPr>
        <w:pStyle w:val="Compact"/>
        <w:numPr>
          <w:ilvl w:val="0"/>
          <w:numId w:val="5"/>
        </w:numPr>
      </w:pPr>
      <w:r>
        <w:t>online grooming;</w:t>
      </w:r>
    </w:p>
    <w:p w14:paraId="1454542B" w14:textId="77777777" w:rsidR="00BD0D2B" w:rsidRDefault="00000000">
      <w:pPr>
        <w:pStyle w:val="Compact"/>
        <w:numPr>
          <w:ilvl w:val="0"/>
          <w:numId w:val="5"/>
        </w:numPr>
      </w:pPr>
      <w:r>
        <w:lastRenderedPageBreak/>
        <w:t>family instability;</w:t>
      </w:r>
    </w:p>
    <w:p w14:paraId="022DAE92" w14:textId="77777777" w:rsidR="00BD0D2B" w:rsidRDefault="00000000">
      <w:pPr>
        <w:pStyle w:val="Compact"/>
        <w:numPr>
          <w:ilvl w:val="0"/>
          <w:numId w:val="5"/>
        </w:numPr>
      </w:pPr>
      <w:r>
        <w:t>significant changes in behaviour;</w:t>
      </w:r>
    </w:p>
    <w:p w14:paraId="2D8ECC51" w14:textId="77777777" w:rsidR="00BD0D2B" w:rsidRDefault="00000000">
      <w:pPr>
        <w:pStyle w:val="Compact"/>
        <w:numPr>
          <w:ilvl w:val="0"/>
          <w:numId w:val="5"/>
        </w:numPr>
      </w:pPr>
      <w:r>
        <w:t>difficulties with identity or belonging.</w:t>
      </w:r>
    </w:p>
    <w:p w14:paraId="5A40F886" w14:textId="77777777" w:rsidR="00BD0D2B" w:rsidRDefault="00000000">
      <w:pPr>
        <w:pStyle w:val="FirstParagraph"/>
      </w:pPr>
      <w:r>
        <w:t>Having one or more risk factors does not mean a child or family is at risk of radicalisation.</w:t>
      </w:r>
    </w:p>
    <w:p w14:paraId="098B06E6" w14:textId="77777777" w:rsidR="00BD0D2B" w:rsidRDefault="00000000">
      <w:pPr>
        <w:pStyle w:val="Tekstpodstawowy"/>
      </w:pPr>
      <w:r>
        <w:t>Professional judgement must always be used.</w:t>
      </w:r>
    </w:p>
    <w:p w14:paraId="35944D58" w14:textId="77777777" w:rsidR="00BD0D2B" w:rsidRDefault="00DF14AA">
      <w:r>
        <w:rPr>
          <w:noProof/>
        </w:rPr>
        <w:pict w14:anchorId="11C16FE9">
          <v:rect id="_x0000_i1033" alt="" style="width:451.3pt;height:.05pt;mso-width-percent:0;mso-height-percent:0;mso-width-percent:0;mso-height-percent:0" o:hralign="center" o:hrstd="t" o:hr="t"/>
        </w:pict>
      </w:r>
    </w:p>
    <w:p w14:paraId="1567EDC1" w14:textId="77777777" w:rsidR="00BD0D2B" w:rsidRDefault="00000000">
      <w:pPr>
        <w:pStyle w:val="Nagwek1"/>
      </w:pPr>
      <w:bookmarkStart w:id="14" w:name="recognising-concerns"/>
      <w:bookmarkEnd w:id="13"/>
      <w:r>
        <w:t>8. Recognising Concerns</w:t>
      </w:r>
    </w:p>
    <w:p w14:paraId="4F18D536" w14:textId="77777777" w:rsidR="00BD0D2B" w:rsidRDefault="00000000">
      <w:pPr>
        <w:pStyle w:val="FirstParagraph"/>
      </w:pPr>
      <w:r>
        <w:t>Staff remain alert to changes that may indicate concern.</w:t>
      </w:r>
    </w:p>
    <w:p w14:paraId="06B85921" w14:textId="77777777" w:rsidR="00BD0D2B" w:rsidRDefault="00000000">
      <w:pPr>
        <w:pStyle w:val="Tekstpodstawowy"/>
      </w:pPr>
      <w:r>
        <w:t>Examples may include:</w:t>
      </w:r>
    </w:p>
    <w:p w14:paraId="693FF8AA" w14:textId="77777777" w:rsidR="00BD0D2B" w:rsidRDefault="00000000">
      <w:pPr>
        <w:pStyle w:val="Compact"/>
        <w:numPr>
          <w:ilvl w:val="0"/>
          <w:numId w:val="6"/>
        </w:numPr>
      </w:pPr>
      <w:r>
        <w:t>concerning comments repeated from others;</w:t>
      </w:r>
    </w:p>
    <w:p w14:paraId="56337C01" w14:textId="77777777" w:rsidR="00BD0D2B" w:rsidRDefault="00000000">
      <w:pPr>
        <w:pStyle w:val="Compact"/>
        <w:numPr>
          <w:ilvl w:val="0"/>
          <w:numId w:val="6"/>
        </w:numPr>
      </w:pPr>
      <w:r>
        <w:t>expressions of hatred or intolerance;</w:t>
      </w:r>
    </w:p>
    <w:p w14:paraId="102921EF" w14:textId="77777777" w:rsidR="00BD0D2B" w:rsidRDefault="00000000">
      <w:pPr>
        <w:pStyle w:val="Compact"/>
        <w:numPr>
          <w:ilvl w:val="0"/>
          <w:numId w:val="6"/>
        </w:numPr>
      </w:pPr>
      <w:r>
        <w:t>exposure to inappropriate extremist material;</w:t>
      </w:r>
    </w:p>
    <w:p w14:paraId="15079310" w14:textId="77777777" w:rsidR="00BD0D2B" w:rsidRDefault="00000000">
      <w:pPr>
        <w:pStyle w:val="Compact"/>
        <w:numPr>
          <w:ilvl w:val="0"/>
          <w:numId w:val="6"/>
        </w:numPr>
      </w:pPr>
      <w:r>
        <w:t>significant behavioural changes;</w:t>
      </w:r>
    </w:p>
    <w:p w14:paraId="5EA179FE" w14:textId="77777777" w:rsidR="00BD0D2B" w:rsidRDefault="00000000">
      <w:pPr>
        <w:pStyle w:val="Compact"/>
        <w:numPr>
          <w:ilvl w:val="0"/>
          <w:numId w:val="6"/>
        </w:numPr>
      </w:pPr>
      <w:r>
        <w:t>concerning family circumstances or influences.</w:t>
      </w:r>
    </w:p>
    <w:p w14:paraId="73D1F36A" w14:textId="77777777" w:rsidR="00BD0D2B" w:rsidRDefault="00000000">
      <w:pPr>
        <w:pStyle w:val="FirstParagraph"/>
      </w:pPr>
      <w:r>
        <w:t>Any concern will be considered within the wider safeguarding context.</w:t>
      </w:r>
    </w:p>
    <w:p w14:paraId="58742A29" w14:textId="77777777" w:rsidR="00BD0D2B" w:rsidRDefault="00DF14AA">
      <w:r>
        <w:rPr>
          <w:noProof/>
        </w:rPr>
        <w:pict w14:anchorId="336B4D9A">
          <v:rect id="_x0000_i1032" alt="" style="width:451.3pt;height:.05pt;mso-width-percent:0;mso-height-percent:0;mso-width-percent:0;mso-height-percent:0" o:hralign="center" o:hrstd="t" o:hr="t"/>
        </w:pict>
      </w:r>
    </w:p>
    <w:p w14:paraId="7B823C16" w14:textId="77777777" w:rsidR="00BD0D2B" w:rsidRDefault="00000000">
      <w:pPr>
        <w:pStyle w:val="Nagwek1"/>
      </w:pPr>
      <w:bookmarkStart w:id="15" w:name="online-safety"/>
      <w:bookmarkEnd w:id="14"/>
      <w:r>
        <w:t>9. Online Safety</w:t>
      </w:r>
    </w:p>
    <w:p w14:paraId="4E4805FD" w14:textId="77777777" w:rsidR="00BD0D2B" w:rsidRDefault="00000000">
      <w:pPr>
        <w:pStyle w:val="FirstParagraph"/>
      </w:pPr>
      <w:r>
        <w:t>The preschool recognises that children and families may be exposed to harmful content online.</w:t>
      </w:r>
    </w:p>
    <w:p w14:paraId="3C1A8743" w14:textId="77777777" w:rsidR="00BD0D2B" w:rsidRDefault="00000000">
      <w:pPr>
        <w:pStyle w:val="Tekstpodstawowy"/>
      </w:pPr>
      <w:r>
        <w:t>Staff will:</w:t>
      </w:r>
    </w:p>
    <w:p w14:paraId="60C3F2B3" w14:textId="77777777" w:rsidR="00BD0D2B" w:rsidRDefault="00000000">
      <w:pPr>
        <w:pStyle w:val="Compact"/>
        <w:numPr>
          <w:ilvl w:val="0"/>
          <w:numId w:val="7"/>
        </w:numPr>
      </w:pPr>
      <w:r>
        <w:t>supervise children’s use of technology;</w:t>
      </w:r>
    </w:p>
    <w:p w14:paraId="5842A34E" w14:textId="77777777" w:rsidR="00BD0D2B" w:rsidRDefault="00000000">
      <w:pPr>
        <w:pStyle w:val="Compact"/>
        <w:numPr>
          <w:ilvl w:val="0"/>
          <w:numId w:val="7"/>
        </w:numPr>
      </w:pPr>
      <w:r>
        <w:t>follow the setting’s online safety procedures;</w:t>
      </w:r>
    </w:p>
    <w:p w14:paraId="0F7FBEDB" w14:textId="77777777" w:rsidR="00BD0D2B" w:rsidRDefault="00000000">
      <w:pPr>
        <w:pStyle w:val="Compact"/>
        <w:numPr>
          <w:ilvl w:val="0"/>
          <w:numId w:val="7"/>
        </w:numPr>
      </w:pPr>
      <w:r>
        <w:t>report concerns promptly;</w:t>
      </w:r>
    </w:p>
    <w:p w14:paraId="32C99108" w14:textId="77777777" w:rsidR="00BD0D2B" w:rsidRDefault="00000000">
      <w:pPr>
        <w:pStyle w:val="Compact"/>
        <w:numPr>
          <w:ilvl w:val="0"/>
          <w:numId w:val="7"/>
        </w:numPr>
      </w:pPr>
      <w:r>
        <w:t>support families with online safety awareness where appropriate.</w:t>
      </w:r>
    </w:p>
    <w:p w14:paraId="79CD9F98" w14:textId="77777777" w:rsidR="00BD0D2B" w:rsidRDefault="00000000">
      <w:pPr>
        <w:pStyle w:val="FirstParagraph"/>
      </w:pPr>
      <w:r>
        <w:t>Online safety forms an integral part of safeguarding practice.</w:t>
      </w:r>
    </w:p>
    <w:p w14:paraId="60707331" w14:textId="77777777" w:rsidR="00BD0D2B" w:rsidRDefault="00DF14AA">
      <w:r>
        <w:rPr>
          <w:noProof/>
        </w:rPr>
        <w:pict w14:anchorId="74D6A266">
          <v:rect id="_x0000_i1031" alt="" style="width:451.3pt;height:.05pt;mso-width-percent:0;mso-height-percent:0;mso-width-percent:0;mso-height-percent:0" o:hralign="center" o:hrstd="t" o:hr="t"/>
        </w:pict>
      </w:r>
    </w:p>
    <w:p w14:paraId="55000B12" w14:textId="77777777" w:rsidR="00BD0D2B" w:rsidRDefault="00000000">
      <w:pPr>
        <w:pStyle w:val="Nagwek1"/>
      </w:pPr>
      <w:bookmarkStart w:id="16" w:name="staff-training"/>
      <w:bookmarkEnd w:id="15"/>
      <w:r>
        <w:t>10. Staff Training</w:t>
      </w:r>
    </w:p>
    <w:p w14:paraId="7DB59D6F" w14:textId="77777777" w:rsidR="00BD0D2B" w:rsidRDefault="00000000">
      <w:pPr>
        <w:pStyle w:val="FirstParagraph"/>
      </w:pPr>
      <w:r>
        <w:t>All staff will receive safeguarding training that includes Prevent awareness.</w:t>
      </w:r>
    </w:p>
    <w:p w14:paraId="3B659ABE" w14:textId="77777777" w:rsidR="00BD0D2B" w:rsidRDefault="00000000">
      <w:pPr>
        <w:pStyle w:val="Tekstpodstawowy"/>
      </w:pPr>
      <w:r>
        <w:lastRenderedPageBreak/>
        <w:t>Training will help staff:</w:t>
      </w:r>
    </w:p>
    <w:p w14:paraId="43EE48C2" w14:textId="77777777" w:rsidR="00BD0D2B" w:rsidRDefault="00000000">
      <w:pPr>
        <w:pStyle w:val="Compact"/>
        <w:numPr>
          <w:ilvl w:val="0"/>
          <w:numId w:val="8"/>
        </w:numPr>
      </w:pPr>
      <w:r>
        <w:t>understand radicalisation;</w:t>
      </w:r>
    </w:p>
    <w:p w14:paraId="276A1D3C" w14:textId="77777777" w:rsidR="00BD0D2B" w:rsidRDefault="00000000">
      <w:pPr>
        <w:pStyle w:val="Compact"/>
        <w:numPr>
          <w:ilvl w:val="0"/>
          <w:numId w:val="8"/>
        </w:numPr>
      </w:pPr>
      <w:r>
        <w:t>recognise potential indicators of concern;</w:t>
      </w:r>
    </w:p>
    <w:p w14:paraId="2CF049B6" w14:textId="77777777" w:rsidR="00BD0D2B" w:rsidRDefault="00000000">
      <w:pPr>
        <w:pStyle w:val="Compact"/>
        <w:numPr>
          <w:ilvl w:val="0"/>
          <w:numId w:val="8"/>
        </w:numPr>
      </w:pPr>
      <w:r>
        <w:t>understand referral procedures;</w:t>
      </w:r>
    </w:p>
    <w:p w14:paraId="19488677" w14:textId="77777777" w:rsidR="00BD0D2B" w:rsidRDefault="00000000">
      <w:pPr>
        <w:pStyle w:val="Compact"/>
        <w:numPr>
          <w:ilvl w:val="0"/>
          <w:numId w:val="8"/>
        </w:numPr>
      </w:pPr>
      <w:r>
        <w:t>understand their safeguarding responsibilities.</w:t>
      </w:r>
    </w:p>
    <w:p w14:paraId="0E5B3151" w14:textId="77777777" w:rsidR="00BD0D2B" w:rsidRDefault="00000000">
      <w:pPr>
        <w:pStyle w:val="FirstParagraph"/>
      </w:pPr>
      <w:r>
        <w:t>The Designated Safeguarding Lead (DSL) will maintain appropriate Prevent knowledge and training.</w:t>
      </w:r>
    </w:p>
    <w:p w14:paraId="5B7F98BC" w14:textId="77777777" w:rsidR="00BD0D2B" w:rsidRDefault="00DF14AA">
      <w:r>
        <w:rPr>
          <w:noProof/>
        </w:rPr>
        <w:pict w14:anchorId="70569A8A">
          <v:rect id="_x0000_i1030" alt="" style="width:451.3pt;height:.05pt;mso-width-percent:0;mso-height-percent:0;mso-width-percent:0;mso-height-percent:0" o:hralign="center" o:hrstd="t" o:hr="t"/>
        </w:pict>
      </w:r>
    </w:p>
    <w:p w14:paraId="491359DC" w14:textId="77777777" w:rsidR="00BD0D2B" w:rsidRDefault="00000000">
      <w:pPr>
        <w:pStyle w:val="Nagwek1"/>
      </w:pPr>
      <w:bookmarkStart w:id="17" w:name="responding-to-concerns"/>
      <w:bookmarkEnd w:id="16"/>
      <w:r>
        <w:t>11. Responding to Concerns</w:t>
      </w:r>
    </w:p>
    <w:p w14:paraId="066B268A" w14:textId="77777777" w:rsidR="00BD0D2B" w:rsidRDefault="00000000">
      <w:pPr>
        <w:pStyle w:val="FirstParagraph"/>
      </w:pPr>
      <w:r>
        <w:t>Where concerns arise:</w:t>
      </w:r>
    </w:p>
    <w:p w14:paraId="57B238E6" w14:textId="77777777" w:rsidR="00BD0D2B" w:rsidRDefault="00000000">
      <w:pPr>
        <w:pStyle w:val="Compact"/>
        <w:numPr>
          <w:ilvl w:val="0"/>
          <w:numId w:val="9"/>
        </w:numPr>
      </w:pPr>
      <w:r>
        <w:t>Staff will record factual observations.</w:t>
      </w:r>
    </w:p>
    <w:p w14:paraId="6B3DB54E" w14:textId="77777777" w:rsidR="00BD0D2B" w:rsidRDefault="00000000">
      <w:pPr>
        <w:pStyle w:val="Compact"/>
        <w:numPr>
          <w:ilvl w:val="0"/>
          <w:numId w:val="9"/>
        </w:numPr>
      </w:pPr>
      <w:r>
        <w:t>Concerns will be shared immediately with the DSL.</w:t>
      </w:r>
    </w:p>
    <w:p w14:paraId="396164CD" w14:textId="77777777" w:rsidR="00BD0D2B" w:rsidRDefault="00000000">
      <w:pPr>
        <w:pStyle w:val="Compact"/>
        <w:numPr>
          <w:ilvl w:val="0"/>
          <w:numId w:val="9"/>
        </w:numPr>
      </w:pPr>
      <w:r>
        <w:t>The DSL will assess the concern.</w:t>
      </w:r>
    </w:p>
    <w:p w14:paraId="6864E2DD" w14:textId="77777777" w:rsidR="00BD0D2B" w:rsidRDefault="00000000">
      <w:pPr>
        <w:pStyle w:val="Compact"/>
        <w:numPr>
          <w:ilvl w:val="0"/>
          <w:numId w:val="9"/>
        </w:numPr>
      </w:pPr>
      <w:r>
        <w:t>Advice will be sought from relevant safeguarding agencies where appropriate.</w:t>
      </w:r>
    </w:p>
    <w:p w14:paraId="016022B0" w14:textId="77777777" w:rsidR="00BD0D2B" w:rsidRDefault="00000000">
      <w:pPr>
        <w:pStyle w:val="Compact"/>
        <w:numPr>
          <w:ilvl w:val="0"/>
          <w:numId w:val="9"/>
        </w:numPr>
      </w:pPr>
      <w:r>
        <w:t>Referrals will be made where necessary.</w:t>
      </w:r>
    </w:p>
    <w:p w14:paraId="601F6AB7" w14:textId="77777777" w:rsidR="00BD0D2B" w:rsidRDefault="00000000">
      <w:pPr>
        <w:pStyle w:val="FirstParagraph"/>
      </w:pPr>
      <w:r>
        <w:t>Staff must not investigate concerns independently.</w:t>
      </w:r>
    </w:p>
    <w:p w14:paraId="304DD1D6" w14:textId="77777777" w:rsidR="00BD0D2B" w:rsidRDefault="00DF14AA">
      <w:r>
        <w:rPr>
          <w:noProof/>
        </w:rPr>
        <w:pict w14:anchorId="3E6CBB66">
          <v:rect id="_x0000_i1029" alt="" style="width:451.3pt;height:.05pt;mso-width-percent:0;mso-height-percent:0;mso-width-percent:0;mso-height-percent:0" o:hralign="center" o:hrstd="t" o:hr="t"/>
        </w:pict>
      </w:r>
    </w:p>
    <w:p w14:paraId="3477DE80" w14:textId="77777777" w:rsidR="00BD0D2B" w:rsidRDefault="00000000">
      <w:pPr>
        <w:pStyle w:val="Nagwek1"/>
      </w:pPr>
      <w:bookmarkStart w:id="18" w:name="working-with-parents-and-families"/>
      <w:bookmarkEnd w:id="17"/>
      <w:r>
        <w:t>12. Working with Parents and Families</w:t>
      </w:r>
    </w:p>
    <w:p w14:paraId="759FB395" w14:textId="77777777" w:rsidR="00BD0D2B" w:rsidRDefault="00000000">
      <w:pPr>
        <w:pStyle w:val="FirstParagraph"/>
      </w:pPr>
      <w:r>
        <w:t>The preschool values positive relationships with families.</w:t>
      </w:r>
    </w:p>
    <w:p w14:paraId="0AB9483A" w14:textId="77777777" w:rsidR="00BD0D2B" w:rsidRDefault="00000000">
      <w:pPr>
        <w:pStyle w:val="Tekstpodstawowy"/>
      </w:pPr>
      <w:r>
        <w:t>Where appropriate, concerns will be discussed with parents.</w:t>
      </w:r>
    </w:p>
    <w:p w14:paraId="01149E88" w14:textId="77777777" w:rsidR="00BD0D2B" w:rsidRDefault="00000000">
      <w:pPr>
        <w:pStyle w:val="Tekstpodstawowy"/>
      </w:pPr>
      <w:r>
        <w:t>However, if sharing information is considered likely to place a child at increased risk, safeguarding procedures will take priority.</w:t>
      </w:r>
    </w:p>
    <w:p w14:paraId="0F12897F" w14:textId="77777777" w:rsidR="00BD0D2B" w:rsidRDefault="00DF14AA">
      <w:r>
        <w:rPr>
          <w:noProof/>
        </w:rPr>
        <w:pict w14:anchorId="4713C48C">
          <v:rect id="_x0000_i1028" alt="" style="width:451.3pt;height:.05pt;mso-width-percent:0;mso-height-percent:0;mso-width-percent:0;mso-height-percent:0" o:hralign="center" o:hrstd="t" o:hr="t"/>
        </w:pict>
      </w:r>
    </w:p>
    <w:p w14:paraId="5531888E" w14:textId="77777777" w:rsidR="00BD0D2B" w:rsidRDefault="00000000">
      <w:pPr>
        <w:pStyle w:val="Nagwek1"/>
      </w:pPr>
      <w:bookmarkStart w:id="19" w:name="X65adac72f7649cf318a4fe2a5736fa3e9bfdf09"/>
      <w:bookmarkEnd w:id="18"/>
      <w:r>
        <w:t>13. Equality, Inclusion and Community Cohesion</w:t>
      </w:r>
    </w:p>
    <w:p w14:paraId="6850967F" w14:textId="77777777" w:rsidR="00BD0D2B" w:rsidRDefault="00000000">
      <w:pPr>
        <w:pStyle w:val="FirstParagraph"/>
      </w:pPr>
      <w:r>
        <w:t>Our Lady’s Preschool Northfleet is committed to creating an inclusive environment where:</w:t>
      </w:r>
    </w:p>
    <w:p w14:paraId="76AA85BD" w14:textId="77777777" w:rsidR="00BD0D2B" w:rsidRDefault="00000000">
      <w:pPr>
        <w:pStyle w:val="Compact"/>
        <w:numPr>
          <w:ilvl w:val="0"/>
          <w:numId w:val="10"/>
        </w:numPr>
      </w:pPr>
      <w:r>
        <w:t>diversity is respected;</w:t>
      </w:r>
    </w:p>
    <w:p w14:paraId="06D98A51" w14:textId="77777777" w:rsidR="00BD0D2B" w:rsidRDefault="00000000">
      <w:pPr>
        <w:pStyle w:val="Compact"/>
        <w:numPr>
          <w:ilvl w:val="0"/>
          <w:numId w:val="10"/>
        </w:numPr>
      </w:pPr>
      <w:r>
        <w:t>discrimination is challenged;</w:t>
      </w:r>
    </w:p>
    <w:p w14:paraId="629BF30E" w14:textId="77777777" w:rsidR="00BD0D2B" w:rsidRDefault="00000000">
      <w:pPr>
        <w:pStyle w:val="Compact"/>
        <w:numPr>
          <w:ilvl w:val="0"/>
          <w:numId w:val="10"/>
        </w:numPr>
      </w:pPr>
      <w:r>
        <w:t>children feel valued;</w:t>
      </w:r>
    </w:p>
    <w:p w14:paraId="13C851AE" w14:textId="77777777" w:rsidR="00BD0D2B" w:rsidRDefault="00000000">
      <w:pPr>
        <w:pStyle w:val="Compact"/>
        <w:numPr>
          <w:ilvl w:val="0"/>
          <w:numId w:val="10"/>
        </w:numPr>
      </w:pPr>
      <w:r>
        <w:lastRenderedPageBreak/>
        <w:t>families are welcomed;</w:t>
      </w:r>
    </w:p>
    <w:p w14:paraId="06F241C7" w14:textId="77777777" w:rsidR="00BD0D2B" w:rsidRDefault="00000000">
      <w:pPr>
        <w:pStyle w:val="Compact"/>
        <w:numPr>
          <w:ilvl w:val="0"/>
          <w:numId w:val="10"/>
        </w:numPr>
      </w:pPr>
      <w:r>
        <w:t>differences are celebrated.</w:t>
      </w:r>
    </w:p>
    <w:p w14:paraId="16D2204D" w14:textId="77777777" w:rsidR="00BD0D2B" w:rsidRDefault="00000000">
      <w:pPr>
        <w:pStyle w:val="FirstParagraph"/>
      </w:pPr>
      <w:r>
        <w:t>Prevent is not about targeting particular communities, faiths or cultures.</w:t>
      </w:r>
    </w:p>
    <w:p w14:paraId="162DD582" w14:textId="77777777" w:rsidR="00BD0D2B" w:rsidRDefault="00000000">
      <w:pPr>
        <w:pStyle w:val="Tekstpodstawowy"/>
      </w:pPr>
      <w:r>
        <w:t>It is about safeguarding children from harm.</w:t>
      </w:r>
    </w:p>
    <w:p w14:paraId="7764A428" w14:textId="77777777" w:rsidR="00BD0D2B" w:rsidRDefault="00DF14AA">
      <w:r>
        <w:rPr>
          <w:noProof/>
        </w:rPr>
        <w:pict w14:anchorId="02612161">
          <v:rect id="_x0000_i1027" alt="" style="width:451.3pt;height:.05pt;mso-width-percent:0;mso-height-percent:0;mso-width-percent:0;mso-height-percent:0" o:hralign="center" o:hrstd="t" o:hr="t"/>
        </w:pict>
      </w:r>
    </w:p>
    <w:p w14:paraId="6AFA7AC1" w14:textId="77777777" w:rsidR="00BD0D2B" w:rsidRDefault="00000000">
      <w:pPr>
        <w:pStyle w:val="Nagwek1"/>
      </w:pPr>
      <w:bookmarkStart w:id="20" w:name="record-keeping"/>
      <w:bookmarkEnd w:id="19"/>
      <w:r>
        <w:t>14. Record Keeping</w:t>
      </w:r>
    </w:p>
    <w:p w14:paraId="2644316E" w14:textId="77777777" w:rsidR="00BD0D2B" w:rsidRDefault="00000000">
      <w:pPr>
        <w:pStyle w:val="FirstParagraph"/>
      </w:pPr>
      <w:r>
        <w:t>All Prevent-related concerns will be:</w:t>
      </w:r>
    </w:p>
    <w:p w14:paraId="2129116B" w14:textId="77777777" w:rsidR="00BD0D2B" w:rsidRDefault="00000000">
      <w:pPr>
        <w:pStyle w:val="Compact"/>
        <w:numPr>
          <w:ilvl w:val="0"/>
          <w:numId w:val="11"/>
        </w:numPr>
      </w:pPr>
      <w:r>
        <w:t>recorded promptly;</w:t>
      </w:r>
    </w:p>
    <w:p w14:paraId="3F8E0226" w14:textId="77777777" w:rsidR="00BD0D2B" w:rsidRDefault="00000000">
      <w:pPr>
        <w:pStyle w:val="Compact"/>
        <w:numPr>
          <w:ilvl w:val="0"/>
          <w:numId w:val="11"/>
        </w:numPr>
      </w:pPr>
      <w:r>
        <w:t>factual and objective;</w:t>
      </w:r>
    </w:p>
    <w:p w14:paraId="45F54232" w14:textId="77777777" w:rsidR="00BD0D2B" w:rsidRDefault="00000000">
      <w:pPr>
        <w:pStyle w:val="Compact"/>
        <w:numPr>
          <w:ilvl w:val="0"/>
          <w:numId w:val="11"/>
        </w:numPr>
      </w:pPr>
      <w:r>
        <w:t>stored securely;</w:t>
      </w:r>
    </w:p>
    <w:p w14:paraId="6CF9628F" w14:textId="77777777" w:rsidR="00BD0D2B" w:rsidRDefault="00000000">
      <w:pPr>
        <w:pStyle w:val="Compact"/>
        <w:numPr>
          <w:ilvl w:val="0"/>
          <w:numId w:val="11"/>
        </w:numPr>
      </w:pPr>
      <w:r>
        <w:t>shared on a need-to-know basis.</w:t>
      </w:r>
    </w:p>
    <w:p w14:paraId="36470574" w14:textId="77777777" w:rsidR="00BD0D2B" w:rsidRDefault="00000000">
      <w:pPr>
        <w:pStyle w:val="FirstParagraph"/>
      </w:pPr>
      <w:r>
        <w:t>Records will be managed in accordance with safeguarding and data protection requirements.</w:t>
      </w:r>
    </w:p>
    <w:p w14:paraId="5DA91692" w14:textId="77777777" w:rsidR="00BD0D2B" w:rsidRDefault="00DF14AA">
      <w:r>
        <w:rPr>
          <w:noProof/>
        </w:rPr>
        <w:pict w14:anchorId="262460AC">
          <v:rect id="_x0000_i1026" alt="" style="width:451.3pt;height:.05pt;mso-width-percent:0;mso-height-percent:0;mso-width-percent:0;mso-height-percent:0" o:hralign="center" o:hrstd="t" o:hr="t"/>
        </w:pict>
      </w:r>
    </w:p>
    <w:p w14:paraId="3AD3BA4D" w14:textId="77777777" w:rsidR="00BD0D2B" w:rsidRDefault="00000000">
      <w:pPr>
        <w:pStyle w:val="Nagwek1"/>
      </w:pPr>
      <w:bookmarkStart w:id="21" w:name="monitoring-and-review"/>
      <w:bookmarkEnd w:id="20"/>
      <w:r>
        <w:t>15. Monitoring and Review</w:t>
      </w:r>
    </w:p>
    <w:p w14:paraId="679EFEF3" w14:textId="77777777" w:rsidR="00BD0D2B" w:rsidRDefault="00000000">
      <w:pPr>
        <w:pStyle w:val="FirstParagraph"/>
      </w:pPr>
      <w:r>
        <w:t>The Management Team and Committee will review this policy annually or sooner if legislation or guidance changes.</w:t>
      </w:r>
    </w:p>
    <w:p w14:paraId="59A7AE75" w14:textId="77777777" w:rsidR="00BD0D2B" w:rsidRDefault="00000000">
      <w:pPr>
        <w:pStyle w:val="Tekstpodstawowy"/>
      </w:pPr>
      <w:r>
        <w:t>Prevent remains part of the setting’s wider safeguarding responsibilities and safeguarding culture.</w:t>
      </w:r>
    </w:p>
    <w:p w14:paraId="10DC93DA" w14:textId="77777777" w:rsidR="00BD0D2B" w:rsidRDefault="00DF14AA">
      <w:r>
        <w:rPr>
          <w:noProof/>
        </w:rPr>
        <w:pict w14:anchorId="7B8F4FCC">
          <v:rect id="_x0000_i1025" alt="" style="width:451.3pt;height:.05pt;mso-width-percent:0;mso-height-percent:0;mso-width-percent:0;mso-height-percent:0" o:hralign="center" o:hrstd="t" o:hr="t"/>
        </w:pict>
      </w:r>
    </w:p>
    <w:p w14:paraId="7920C166" w14:textId="77777777" w:rsidR="00BD0D2B" w:rsidRDefault="00000000">
      <w:pPr>
        <w:pStyle w:val="Nagwek2"/>
      </w:pPr>
      <w:bookmarkStart w:id="22" w:name="related-policies"/>
      <w:r>
        <w:t>Related Policies</w:t>
      </w:r>
    </w:p>
    <w:p w14:paraId="78A85086" w14:textId="77777777" w:rsidR="00BD0D2B" w:rsidRDefault="00000000">
      <w:pPr>
        <w:pStyle w:val="Compact"/>
        <w:numPr>
          <w:ilvl w:val="0"/>
          <w:numId w:val="12"/>
        </w:numPr>
      </w:pPr>
      <w:r>
        <w:t>Safeguarding and Child Protection Policy</w:t>
      </w:r>
    </w:p>
    <w:p w14:paraId="6C26293A" w14:textId="77777777" w:rsidR="00BD0D2B" w:rsidRDefault="00000000">
      <w:pPr>
        <w:pStyle w:val="Compact"/>
        <w:numPr>
          <w:ilvl w:val="0"/>
          <w:numId w:val="12"/>
        </w:numPr>
      </w:pPr>
      <w:r>
        <w:t>Allegations Against Staff and Volunteers Policy</w:t>
      </w:r>
    </w:p>
    <w:p w14:paraId="0F087C5A" w14:textId="77777777" w:rsidR="00BD0D2B" w:rsidRDefault="00000000">
      <w:pPr>
        <w:pStyle w:val="Compact"/>
        <w:numPr>
          <w:ilvl w:val="0"/>
          <w:numId w:val="12"/>
        </w:numPr>
      </w:pPr>
      <w:r>
        <w:t>Whistleblowing Policy</w:t>
      </w:r>
    </w:p>
    <w:p w14:paraId="539739EC" w14:textId="77777777" w:rsidR="00BD0D2B" w:rsidRDefault="00000000">
      <w:pPr>
        <w:pStyle w:val="Compact"/>
        <w:numPr>
          <w:ilvl w:val="0"/>
          <w:numId w:val="12"/>
        </w:numPr>
      </w:pPr>
      <w:r>
        <w:t>Online Safety Policy</w:t>
      </w:r>
    </w:p>
    <w:p w14:paraId="6B95F989" w14:textId="77777777" w:rsidR="00BD0D2B" w:rsidRDefault="00000000">
      <w:pPr>
        <w:pStyle w:val="Compact"/>
        <w:numPr>
          <w:ilvl w:val="0"/>
          <w:numId w:val="12"/>
        </w:numPr>
      </w:pPr>
      <w:r>
        <w:t>Equality and Inclusion Policy</w:t>
      </w:r>
    </w:p>
    <w:p w14:paraId="7392DEB3" w14:textId="77777777" w:rsidR="00BD0D2B" w:rsidRDefault="00000000">
      <w:pPr>
        <w:pStyle w:val="Compact"/>
        <w:numPr>
          <w:ilvl w:val="0"/>
          <w:numId w:val="12"/>
        </w:numPr>
      </w:pPr>
      <w:r>
        <w:t>Behaviour Management Policy</w:t>
      </w:r>
    </w:p>
    <w:p w14:paraId="64766273" w14:textId="77777777" w:rsidR="00BD0D2B" w:rsidRDefault="00000000">
      <w:pPr>
        <w:pStyle w:val="Compact"/>
        <w:numPr>
          <w:ilvl w:val="0"/>
          <w:numId w:val="12"/>
        </w:numPr>
      </w:pPr>
      <w:r>
        <w:t>Information Sharing Policy</w:t>
      </w:r>
      <w:bookmarkEnd w:id="21"/>
      <w:bookmarkEnd w:id="22"/>
    </w:p>
    <w:sectPr w:rsidR="00BD0D2B">
      <w:footnotePr>
        <w:numRestart w:val="eachSect"/>
      </w:footnotePr>
      <w:pgSz w:w="12240" w:h="15840"/>
      <w:pgMar w:top="1440" w:right="1440" w:bottom="1440" w:left="1440" w:header="708" w:footer="708" w:gutter="0"/>
      <w:cols w:space="708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0"/>
    <w:family w:val="decorative"/>
    <w:pitch w:val="variable"/>
    <w:sig w:usb0="00000003" w:usb1="00000000" w:usb2="00000000" w:usb3="00000000" w:csb0="80000001" w:csb1="00000000"/>
  </w:font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Aptos Display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Consolas">
    <w:panose1 w:val="020B0609020204030204"/>
    <w:charset w:val="00"/>
    <w:family w:val="modern"/>
    <w:pitch w:val="fixed"/>
    <w:sig w:usb0="E10002FF" w:usb1="4000FCFF" w:usb2="00000009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A990"/>
    <w:multiLevelType w:val="multilevel"/>
    <w:tmpl w:val="9E4C6D26"/>
    <w:lvl w:ilvl="0">
      <w:numFmt w:val="bullet"/>
      <w:lvlText w:val=" "/>
      <w:lvlJc w:val="left"/>
      <w:pPr>
        <w:ind w:left="720" w:hanging="360"/>
      </w:pPr>
    </w:lvl>
    <w:lvl w:ilvl="1">
      <w:numFmt w:val="bullet"/>
      <w:lvlText w:val=" "/>
      <w:lvlJc w:val="left"/>
      <w:pPr>
        <w:ind w:left="1440" w:hanging="360"/>
      </w:pPr>
    </w:lvl>
    <w:lvl w:ilvl="2">
      <w:numFmt w:val="bullet"/>
      <w:lvlText w:val=" "/>
      <w:lvlJc w:val="left"/>
      <w:pPr>
        <w:ind w:left="2160" w:hanging="360"/>
      </w:pPr>
    </w:lvl>
    <w:lvl w:ilvl="3">
      <w:numFmt w:val="bullet"/>
      <w:lvlText w:val=" "/>
      <w:lvlJc w:val="left"/>
      <w:pPr>
        <w:ind w:left="2880" w:hanging="360"/>
      </w:pPr>
    </w:lvl>
    <w:lvl w:ilvl="4">
      <w:numFmt w:val="bullet"/>
      <w:lvlText w:val=" "/>
      <w:lvlJc w:val="left"/>
      <w:pPr>
        <w:ind w:left="3600" w:hanging="360"/>
      </w:pPr>
    </w:lvl>
    <w:lvl w:ilvl="5">
      <w:numFmt w:val="bullet"/>
      <w:lvlText w:val=" "/>
      <w:lvlJc w:val="left"/>
      <w:pPr>
        <w:ind w:left="4320" w:hanging="360"/>
      </w:pPr>
    </w:lvl>
    <w:lvl w:ilvl="6">
      <w:numFmt w:val="bullet"/>
      <w:lvlText w:val=" "/>
      <w:lvlJc w:val="left"/>
      <w:pPr>
        <w:ind w:left="5040" w:hanging="360"/>
      </w:pPr>
    </w:lvl>
    <w:lvl w:ilvl="7">
      <w:numFmt w:val="bullet"/>
      <w:lvlText w:val=" "/>
      <w:lvlJc w:val="left"/>
      <w:pPr>
        <w:ind w:left="5760" w:hanging="360"/>
      </w:pPr>
    </w:lvl>
    <w:lvl w:ilvl="8">
      <w:numFmt w:val="bullet"/>
      <w:lvlText w:val=" "/>
      <w:lvlJc w:val="left"/>
      <w:pPr>
        <w:ind w:left="6480" w:hanging="360"/>
      </w:pPr>
    </w:lvl>
  </w:abstractNum>
  <w:abstractNum w:abstractNumId="1" w15:restartNumberingAfterBreak="0">
    <w:nsid w:val="0000A991"/>
    <w:multiLevelType w:val="multilevel"/>
    <w:tmpl w:val="6EB21B1C"/>
    <w:lvl w:ilvl="0">
      <w:numFmt w:val="bullet"/>
      <w:lvlText w:val=""/>
      <w:lvlJc w:val="left"/>
      <w:pPr>
        <w:ind w:left="720" w:hanging="360"/>
      </w:pPr>
      <w:rPr>
        <w:rFonts w:ascii="Symbol" w:hAnsi="Symbol" w:cs="Symbol" w:hint="default"/>
      </w:rPr>
    </w:lvl>
    <w:lvl w:ilvl="1"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2" w15:restartNumberingAfterBreak="0">
    <w:nsid w:val="00A99411"/>
    <w:multiLevelType w:val="multilevel"/>
    <w:tmpl w:val="BEE603C0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decimal"/>
      <w:lvlText w:val="%2."/>
      <w:lvlJc w:val="left"/>
      <w:pPr>
        <w:ind w:left="1440" w:hanging="360"/>
      </w:pPr>
    </w:lvl>
    <w:lvl w:ilvl="2">
      <w:start w:val="1"/>
      <w:numFmt w:val="decimal"/>
      <w:lvlText w:val="%3."/>
      <w:lvlJc w:val="left"/>
      <w:pPr>
        <w:ind w:left="2160" w:hanging="36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decimal"/>
      <w:lvlText w:val="%5."/>
      <w:lvlJc w:val="left"/>
      <w:pPr>
        <w:ind w:left="3600" w:hanging="360"/>
      </w:pPr>
    </w:lvl>
    <w:lvl w:ilvl="5">
      <w:start w:val="1"/>
      <w:numFmt w:val="decimal"/>
      <w:lvlText w:val="%6."/>
      <w:lvlJc w:val="left"/>
      <w:pPr>
        <w:ind w:left="4320" w:hanging="36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decimal"/>
      <w:lvlText w:val="%8."/>
      <w:lvlJc w:val="left"/>
      <w:pPr>
        <w:ind w:left="5760" w:hanging="360"/>
      </w:pPr>
    </w:lvl>
    <w:lvl w:ilvl="8">
      <w:start w:val="1"/>
      <w:numFmt w:val="decimal"/>
      <w:lvlText w:val="%9."/>
      <w:lvlJc w:val="left"/>
      <w:pPr>
        <w:ind w:left="6480" w:hanging="360"/>
      </w:pPr>
    </w:lvl>
  </w:abstractNum>
  <w:num w:numId="1" w16cid:durableId="359204826">
    <w:abstractNumId w:val="0"/>
  </w:num>
  <w:num w:numId="2" w16cid:durableId="1222599769">
    <w:abstractNumId w:val="1"/>
  </w:num>
  <w:num w:numId="3" w16cid:durableId="568271984">
    <w:abstractNumId w:val="1"/>
  </w:num>
  <w:num w:numId="4" w16cid:durableId="562839906">
    <w:abstractNumId w:val="1"/>
  </w:num>
  <w:num w:numId="5" w16cid:durableId="551770149">
    <w:abstractNumId w:val="1"/>
  </w:num>
  <w:num w:numId="6" w16cid:durableId="1947691261">
    <w:abstractNumId w:val="1"/>
  </w:num>
  <w:num w:numId="7" w16cid:durableId="1522861796">
    <w:abstractNumId w:val="1"/>
  </w:num>
  <w:num w:numId="8" w16cid:durableId="1021931715">
    <w:abstractNumId w:val="1"/>
  </w:num>
  <w:num w:numId="9" w16cid:durableId="949700804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" w16cid:durableId="710764442">
    <w:abstractNumId w:val="1"/>
  </w:num>
  <w:num w:numId="11" w16cid:durableId="382750097">
    <w:abstractNumId w:val="1"/>
  </w:num>
  <w:num w:numId="12" w16cid:durableId="190945868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0"/>
  <w:embedSystemFonts/>
  <w:stylePaneFormatFilter w:val="0004" w:allStyles="0" w:customStyles="0" w:latentStyles="1" w:stylesInUse="0" w:headingStyles="0" w:numberingStyles="0" w:tableStyles="0" w:directFormattingOnRuns="0" w:directFormattingOnParagraphs="0" w:directFormattingOnNumbering="0" w:directFormattingOnTables="0" w:clearFormatting="0" w:top3HeadingStyles="0" w:visibleStyles="0" w:alternateStyleNames="0"/>
  <w:defaultTabStop w:val="720"/>
  <w:hyphenationZone w:val="425"/>
  <w:drawingGridHorizontalSpacing w:val="360"/>
  <w:drawingGridVerticalSpacing w:val="360"/>
  <w:displayHorizontalDrawingGridEvery w:val="0"/>
  <w:displayVerticalDrawingGridEvery w:val="0"/>
  <w:characterSpacingControl w:val="doNotCompress"/>
  <w:footnotePr>
    <w:numRestart w:val="eachSect"/>
  </w:foot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D0D2B"/>
    <w:rsid w:val="000800EE"/>
    <w:rsid w:val="00BD0D2B"/>
    <w:rsid w:val="00DF14AA"/>
    <w:rsid w:val="00F57C6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  <w14:docId w14:val="13332252"/>
  <w15:docId w15:val="{B409817C-EDA6-8A43-8E32-FF9A27ED3B9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>
      <w:pPr>
        <w:spacing w:after="200"/>
      </w:pPr>
    </w:pPrDefault>
  </w:docDefaults>
  <w:latentStyles w:defLockedState="0" w:defUIPriority="0" w:defSemiHidden="0" w:defUnhideWhenUsed="0" w:defQFormat="0" w:count="376"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/>
    <w:lsdException w:name="Medium Grid 3"/>
    <w:lsdException w:name="Dark List"/>
    <w:lsdException w:name="Colorful Shading"/>
    <w:lsdException w:name="Colorful List"/>
    <w:lsdException w:name="Colorful Grid"/>
    <w:lsdException w:name="Light Shading Accent 1"/>
    <w:lsdException w:name="Light List Accent 1"/>
    <w:lsdException w:name="Light Grid Accent 1"/>
    <w:lsdException w:name="Medium Shading 1 Accent 1"/>
    <w:lsdException w:name="Medium Shading 2 Accent 1"/>
    <w:lsdException w:name="Medium List 1 Accent 1"/>
    <w:lsdException w:name="Medium List 2 Accent 1"/>
    <w:lsdException w:name="Medium Grid 1 Accent 1"/>
    <w:lsdException w:name="Medium Grid 2 Accent 1"/>
    <w:lsdException w:name="Medium Grid 3 Accent 1"/>
    <w:lsdException w:name="Dark List Accent 1"/>
    <w:lsdException w:name="Colorful Shading Accent 1"/>
    <w:lsdException w:name="Colorful List Accent 1"/>
    <w:lsdException w:name="Colorful Grid Accent 1"/>
    <w:lsdException w:name="Light Shading Accent 2"/>
    <w:lsdException w:name="Light List Accent 2"/>
    <w:lsdException w:name="Light Grid Accent 2"/>
    <w:lsdException w:name="Medium Shading 1 Accent 2"/>
    <w:lsdException w:name="Medium Shading 2 Accent 2"/>
    <w:lsdException w:name="Medium List 1 Accent 2"/>
    <w:lsdException w:name="Medium List 2 Accent 2"/>
    <w:lsdException w:name="Medium Grid 1 Accent 2"/>
    <w:lsdException w:name="Medium Grid 2 Accent 2"/>
    <w:lsdException w:name="Medium Grid 3 Accent 2"/>
    <w:lsdException w:name="Dark List Accent 2"/>
    <w:lsdException w:name="Colorful Shading Accent 2"/>
    <w:lsdException w:name="Colorful List Accent 2"/>
    <w:lsdException w:name="Colorful Grid Accent 2"/>
    <w:lsdException w:name="Light Shading Accent 3"/>
    <w:lsdException w:name="Light List Accent 3"/>
    <w:lsdException w:name="Light Grid Accent 3"/>
    <w:lsdException w:name="Medium Shading 1 Accent 3"/>
    <w:lsdException w:name="Medium Shading 2 Accent 3"/>
    <w:lsdException w:name="Medium List 1 Accent 3"/>
    <w:lsdException w:name="Medium List 2 Accent 3"/>
    <w:lsdException w:name="Medium Grid 1 Accent 3"/>
    <w:lsdException w:name="Medium Grid 2 Accent 3"/>
    <w:lsdException w:name="Medium Grid 3 Accent 3"/>
    <w:lsdException w:name="Dark List Accent 3"/>
    <w:lsdException w:name="Colorful Shading Accent 3"/>
    <w:lsdException w:name="Colorful List Accent 3"/>
    <w:lsdException w:name="Colorful Grid Accent 3"/>
    <w:lsdException w:name="Light Shading Accent 4"/>
    <w:lsdException w:name="Light List Accent 4"/>
    <w:lsdException w:name="Light Grid Accent 4"/>
    <w:lsdException w:name="Medium Shading 1 Accent 4"/>
    <w:lsdException w:name="Medium Shading 2 Accent 4"/>
    <w:lsdException w:name="Medium List 1 Accent 4"/>
    <w:lsdException w:name="Medium List 2 Accent 4"/>
    <w:lsdException w:name="Medium Grid 1 Accent 4"/>
    <w:lsdException w:name="Medium Grid 2 Accent 4"/>
    <w:lsdException w:name="Medium Grid 3 Accent 4"/>
    <w:lsdException w:name="Dark List Accent 4"/>
    <w:lsdException w:name="Colorful Shading Accent 4"/>
    <w:lsdException w:name="Colorful List Accent 4"/>
    <w:lsdException w:name="Colorful Grid Accent 4"/>
    <w:lsdException w:name="Light Shading Accent 5"/>
    <w:lsdException w:name="Light List Accent 5"/>
    <w:lsdException w:name="Light Grid Accent 5"/>
    <w:lsdException w:name="Medium Shading 1 Accent 5"/>
    <w:lsdException w:name="Medium Shading 2 Accent 5"/>
    <w:lsdException w:name="Medium List 1 Accent 5"/>
    <w:lsdException w:name="Medium List 2 Accent 5"/>
    <w:lsdException w:name="Medium Grid 1 Accent 5"/>
    <w:lsdException w:name="Medium Grid 2 Accent 5"/>
    <w:lsdException w:name="Medium Grid 3 Accent 5"/>
    <w:lsdException w:name="Dark List Accent 5"/>
    <w:lsdException w:name="Colorful Shading Accent 5"/>
    <w:lsdException w:name="Colorful List Accent 5"/>
    <w:lsdException w:name="Colorful Grid Accent 5"/>
    <w:lsdException w:name="Light Shading Accent 6"/>
    <w:lsdException w:name="Light List Accent 6"/>
    <w:lsdException w:name="Light Grid Accent 6"/>
    <w:lsdException w:name="Medium Shading 1 Accent 6"/>
    <w:lsdException w:name="Medium Shading 2 Accent 6"/>
    <w:lsdException w:name="Medium List 1 Accent 6"/>
    <w:lsdException w:name="Medium List 2 Accent 6"/>
    <w:lsdException w:name="Medium Grid 1 Accent 6"/>
    <w:lsdException w:name="Medium Grid 2 Accent 6"/>
    <w:lsdException w:name="Medium Grid 3 Accent 6"/>
    <w:lsdException w:name="Dark List Accent 6"/>
    <w:lsdException w:name="Colorful Shading Accent 6"/>
    <w:lsdException w:name="Colorful List Accent 6"/>
    <w:lsdException w:name="Colorful Grid Accent 6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ny">
    <w:name w:val="Normal"/>
    <w:qFormat/>
  </w:style>
  <w:style w:type="paragraph" w:styleId="Nagwek1">
    <w:name w:val="heading 1"/>
    <w:basedOn w:val="Normalny"/>
    <w:next w:val="Tekstpodstawowy"/>
    <w:link w:val="Nagwek1Znak"/>
    <w:uiPriority w:val="9"/>
    <w:qFormat/>
    <w:rsid w:val="00A10FD9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Nagwek2">
    <w:name w:val="heading 2"/>
    <w:basedOn w:val="Normalny"/>
    <w:next w:val="Tekstpodstawowy"/>
    <w:link w:val="Nagwek2Znak"/>
    <w:uiPriority w:val="9"/>
    <w:semiHidden/>
    <w:unhideWhenUsed/>
    <w:qFormat/>
    <w:rsid w:val="00A10FD9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Nagwek3">
    <w:name w:val="heading 3"/>
    <w:basedOn w:val="Normalny"/>
    <w:next w:val="Tekstpodstawowy"/>
    <w:link w:val="Nagwek3Znak"/>
    <w:uiPriority w:val="9"/>
    <w:semiHidden/>
    <w:unhideWhenUsed/>
    <w:qFormat/>
    <w:rsid w:val="00A10FD9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Nagwek4">
    <w:name w:val="heading 4"/>
    <w:basedOn w:val="Normalny"/>
    <w:next w:val="Tekstpodstawowy"/>
    <w:link w:val="Nagwek4Znak"/>
    <w:uiPriority w:val="9"/>
    <w:semiHidden/>
    <w:unhideWhenUsed/>
    <w:qFormat/>
    <w:rsid w:val="00A10FD9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Nagwek5">
    <w:name w:val="heading 5"/>
    <w:basedOn w:val="Normalny"/>
    <w:next w:val="Tekstpodstawowy"/>
    <w:link w:val="Nagwek5Znak"/>
    <w:uiPriority w:val="9"/>
    <w:semiHidden/>
    <w:unhideWhenUsed/>
    <w:qFormat/>
    <w:rsid w:val="00A10FD9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Nagwek6">
    <w:name w:val="heading 6"/>
    <w:basedOn w:val="Normalny"/>
    <w:next w:val="Tekstpodstawowy"/>
    <w:link w:val="Nagwek6Znak"/>
    <w:uiPriority w:val="9"/>
    <w:semiHidden/>
    <w:unhideWhenUsed/>
    <w:qFormat/>
    <w:rsid w:val="00A10FD9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Nagwek7">
    <w:name w:val="heading 7"/>
    <w:basedOn w:val="Normalny"/>
    <w:next w:val="Tekstpodstawowy"/>
    <w:link w:val="Nagwek7Znak"/>
    <w:uiPriority w:val="9"/>
    <w:semiHidden/>
    <w:unhideWhenUsed/>
    <w:qFormat/>
    <w:rsid w:val="00A10FD9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Nagwek8">
    <w:name w:val="heading 8"/>
    <w:basedOn w:val="Normalny"/>
    <w:next w:val="Tekstpodstawowy"/>
    <w:link w:val="Nagwek8Znak"/>
    <w:uiPriority w:val="9"/>
    <w:semiHidden/>
    <w:unhideWhenUsed/>
    <w:qFormat/>
    <w:rsid w:val="00A10FD9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Nagwek9">
    <w:name w:val="heading 9"/>
    <w:basedOn w:val="Normalny"/>
    <w:next w:val="Tekstpodstawowy"/>
    <w:link w:val="Nagwek9Znak"/>
    <w:uiPriority w:val="9"/>
    <w:semiHidden/>
    <w:unhideWhenUsed/>
    <w:qFormat/>
    <w:rsid w:val="00A10FD9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Tekstpodstawowy">
    <w:name w:val="Body Text"/>
    <w:basedOn w:val="Normalny"/>
    <w:qFormat/>
    <w:pPr>
      <w:spacing w:before="180" w:after="180"/>
    </w:pPr>
  </w:style>
  <w:style w:type="paragraph" w:customStyle="1" w:styleId="FirstParagraph">
    <w:name w:val="First Paragraph"/>
    <w:basedOn w:val="Tekstpodstawowy"/>
    <w:next w:val="Tekstpodstawowy"/>
    <w:qFormat/>
  </w:style>
  <w:style w:type="paragraph" w:customStyle="1" w:styleId="Compact">
    <w:name w:val="Compact"/>
    <w:basedOn w:val="Tekstpodstawowy"/>
    <w:qFormat/>
    <w:pPr>
      <w:spacing w:before="36" w:after="36"/>
    </w:pPr>
  </w:style>
  <w:style w:type="paragraph" w:styleId="Tytu">
    <w:name w:val="Title"/>
    <w:basedOn w:val="Normalny"/>
    <w:next w:val="Tekstpodstawowy"/>
    <w:link w:val="TytuZnak"/>
    <w:uiPriority w:val="10"/>
    <w:qFormat/>
    <w:rsid w:val="00A10FD9"/>
    <w:pPr>
      <w:spacing w:after="80"/>
      <w:contextualSpacing/>
      <w:jc w:val="center"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ytuZnak">
    <w:name w:val="Tytuł Znak"/>
    <w:basedOn w:val="Domylnaczcionkaakapitu"/>
    <w:link w:val="Tytu"/>
    <w:uiPriority w:val="10"/>
    <w:rsid w:val="00A10FD9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Podtytu">
    <w:name w:val="Subtitle"/>
    <w:basedOn w:val="Tytu"/>
    <w:next w:val="Tekstpodstawowy"/>
    <w:link w:val="PodtytuZnak"/>
    <w:uiPriority w:val="11"/>
    <w:qFormat/>
    <w:rsid w:val="00A10FD9"/>
    <w:pPr>
      <w:numPr>
        <w:ilvl w:val="1"/>
      </w:numPr>
    </w:pPr>
    <w:rPr>
      <w:spacing w:val="15"/>
      <w:sz w:val="28"/>
      <w:szCs w:val="28"/>
    </w:rPr>
  </w:style>
  <w:style w:type="character" w:customStyle="1" w:styleId="PodtytuZnak">
    <w:name w:val="Podtytuł Znak"/>
    <w:basedOn w:val="Domylnaczcionkaakapitu"/>
    <w:link w:val="Podtytu"/>
    <w:uiPriority w:val="11"/>
    <w:rsid w:val="00A10FD9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customStyle="1" w:styleId="Author">
    <w:name w:val="Author"/>
    <w:next w:val="Tekstpodstawowy"/>
    <w:qFormat/>
    <w:pPr>
      <w:keepNext/>
      <w:keepLines/>
      <w:jc w:val="center"/>
    </w:pPr>
  </w:style>
  <w:style w:type="paragraph" w:styleId="Data">
    <w:name w:val="Date"/>
    <w:next w:val="Tekstpodstawowy"/>
    <w:qFormat/>
    <w:pPr>
      <w:keepNext/>
      <w:keepLines/>
      <w:jc w:val="center"/>
    </w:pPr>
  </w:style>
  <w:style w:type="paragraph" w:customStyle="1" w:styleId="AbstractTitle">
    <w:name w:val="Abstract Title"/>
    <w:basedOn w:val="Normalny"/>
    <w:next w:val="Abstract"/>
    <w:qFormat/>
    <w:pPr>
      <w:keepNext/>
      <w:keepLines/>
      <w:spacing w:before="300" w:after="0"/>
      <w:jc w:val="center"/>
    </w:pPr>
    <w:rPr>
      <w:b/>
      <w:sz w:val="20"/>
      <w:szCs w:val="20"/>
    </w:rPr>
  </w:style>
  <w:style w:type="paragraph" w:customStyle="1" w:styleId="Abstract">
    <w:name w:val="Abstract"/>
    <w:basedOn w:val="Normalny"/>
    <w:next w:val="Tekstpodstawowy"/>
    <w:qFormat/>
    <w:pPr>
      <w:keepNext/>
      <w:keepLines/>
      <w:spacing w:before="100" w:after="300"/>
    </w:pPr>
    <w:rPr>
      <w:sz w:val="20"/>
      <w:szCs w:val="20"/>
    </w:rPr>
  </w:style>
  <w:style w:type="paragraph" w:styleId="Bibliografia">
    <w:name w:val="Bibliography"/>
    <w:basedOn w:val="Normalny"/>
    <w:qFormat/>
  </w:style>
  <w:style w:type="character" w:customStyle="1" w:styleId="Nagwek1Znak">
    <w:name w:val="Nagłówek 1 Znak"/>
    <w:basedOn w:val="Domylnaczcionkaakapitu"/>
    <w:link w:val="Nagwek1"/>
    <w:uiPriority w:val="9"/>
    <w:rsid w:val="00A10FD9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Nagwek2Znak">
    <w:name w:val="Nagłówek 2 Znak"/>
    <w:basedOn w:val="Domylnaczcionkaakapitu"/>
    <w:link w:val="Nagwek2"/>
    <w:uiPriority w:val="9"/>
    <w:semiHidden/>
    <w:rsid w:val="00A10FD9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Nagwek3Znak">
    <w:name w:val="Nagłówek 3 Znak"/>
    <w:basedOn w:val="Domylnaczcionkaakapitu"/>
    <w:link w:val="Nagwek3"/>
    <w:uiPriority w:val="9"/>
    <w:semiHidden/>
    <w:rsid w:val="00A10FD9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Nagwek4Znak">
    <w:name w:val="Nagłówek 4 Znak"/>
    <w:basedOn w:val="Domylnaczcionkaakapitu"/>
    <w:link w:val="Nagwek4"/>
    <w:uiPriority w:val="9"/>
    <w:semiHidden/>
    <w:rsid w:val="00A10FD9"/>
    <w:rPr>
      <w:rFonts w:eastAsiaTheme="majorEastAsia" w:cstheme="majorBidi"/>
      <w:i/>
      <w:iCs/>
      <w:color w:val="0F4761" w:themeColor="accent1" w:themeShade="BF"/>
    </w:rPr>
  </w:style>
  <w:style w:type="character" w:customStyle="1" w:styleId="Nagwek5Znak">
    <w:name w:val="Nagłówek 5 Znak"/>
    <w:basedOn w:val="Domylnaczcionkaakapitu"/>
    <w:link w:val="Nagwek5"/>
    <w:uiPriority w:val="9"/>
    <w:semiHidden/>
    <w:rsid w:val="00A10FD9"/>
    <w:rPr>
      <w:rFonts w:eastAsiaTheme="majorEastAsia" w:cstheme="majorBidi"/>
      <w:color w:val="0F4761" w:themeColor="accent1" w:themeShade="BF"/>
    </w:rPr>
  </w:style>
  <w:style w:type="character" w:customStyle="1" w:styleId="Nagwek6Znak">
    <w:name w:val="Nagłówek 6 Znak"/>
    <w:basedOn w:val="Domylnaczcionkaakapitu"/>
    <w:link w:val="Nagwek6"/>
    <w:uiPriority w:val="9"/>
    <w:semiHidden/>
    <w:rsid w:val="00A10FD9"/>
    <w:rPr>
      <w:rFonts w:eastAsiaTheme="majorEastAsia" w:cstheme="majorBidi"/>
      <w:i/>
      <w:iCs/>
      <w:color w:val="595959" w:themeColor="text1" w:themeTint="A6"/>
    </w:rPr>
  </w:style>
  <w:style w:type="character" w:customStyle="1" w:styleId="Nagwek7Znak">
    <w:name w:val="Nagłówek 7 Znak"/>
    <w:basedOn w:val="Domylnaczcionkaakapitu"/>
    <w:link w:val="Nagwek7"/>
    <w:uiPriority w:val="9"/>
    <w:semiHidden/>
    <w:rsid w:val="00A10FD9"/>
    <w:rPr>
      <w:rFonts w:eastAsiaTheme="majorEastAsia" w:cstheme="majorBidi"/>
      <w:color w:val="595959" w:themeColor="text1" w:themeTint="A6"/>
    </w:rPr>
  </w:style>
  <w:style w:type="character" w:customStyle="1" w:styleId="Nagwek8Znak">
    <w:name w:val="Nagłówek 8 Znak"/>
    <w:basedOn w:val="Domylnaczcionkaakapitu"/>
    <w:link w:val="Nagwek8"/>
    <w:uiPriority w:val="9"/>
    <w:semiHidden/>
    <w:rsid w:val="00A10FD9"/>
    <w:rPr>
      <w:rFonts w:eastAsiaTheme="majorEastAsia" w:cstheme="majorBidi"/>
      <w:i/>
      <w:iCs/>
      <w:color w:val="272727" w:themeColor="text1" w:themeTint="D8"/>
    </w:rPr>
  </w:style>
  <w:style w:type="character" w:customStyle="1" w:styleId="Nagwek9Znak">
    <w:name w:val="Nagłówek 9 Znak"/>
    <w:basedOn w:val="Domylnaczcionkaakapitu"/>
    <w:link w:val="Nagwek9"/>
    <w:uiPriority w:val="9"/>
    <w:semiHidden/>
    <w:rsid w:val="00A10FD9"/>
    <w:rPr>
      <w:rFonts w:eastAsiaTheme="majorEastAsia" w:cstheme="majorBidi"/>
      <w:color w:val="272727" w:themeColor="text1" w:themeTint="D8"/>
    </w:rPr>
  </w:style>
  <w:style w:type="paragraph" w:styleId="Tekstblokowy">
    <w:name w:val="Block Text"/>
    <w:basedOn w:val="Tekstpodstawowy"/>
    <w:next w:val="Tekstpodstawowy"/>
    <w:uiPriority w:val="9"/>
    <w:unhideWhenUsed/>
    <w:qFormat/>
    <w:pPr>
      <w:spacing w:before="100" w:after="100"/>
      <w:ind w:left="480" w:right="480"/>
    </w:pPr>
  </w:style>
  <w:style w:type="paragraph" w:styleId="Tekstprzypisudolnego">
    <w:name w:val="footnote text"/>
    <w:basedOn w:val="Normalny"/>
    <w:uiPriority w:val="9"/>
    <w:unhideWhenUsed/>
    <w:qFormat/>
  </w:style>
  <w:style w:type="paragraph" w:customStyle="1" w:styleId="FootnoteBlockText">
    <w:name w:val="Footnote Block Text"/>
    <w:basedOn w:val="Tekstprzypisudolnego"/>
    <w:next w:val="Tekstprzypisudolnego"/>
    <w:uiPriority w:val="9"/>
    <w:unhideWhenUsed/>
    <w:qFormat/>
    <w:pPr>
      <w:spacing w:before="100" w:after="100"/>
      <w:ind w:left="480" w:right="480"/>
    </w:pPr>
  </w:style>
  <w:style w:type="table" w:customStyle="1" w:styleId="Table">
    <w:name w:val="Table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tblPr>
        <w:jc w:val="left"/>
      </w:tblPr>
      <w:trPr>
        <w:jc w:val="left"/>
      </w:trPr>
      <w:tcPr>
        <w:tcBorders>
          <w:bottom w:val="single" w:sz="0" w:space="0" w:color="auto"/>
        </w:tcBorders>
        <w:vAlign w:val="bottom"/>
      </w:tcPr>
    </w:tblStylePr>
  </w:style>
  <w:style w:type="paragraph" w:customStyle="1" w:styleId="DefinitionTerm">
    <w:name w:val="Definition Term"/>
    <w:basedOn w:val="Normalny"/>
    <w:next w:val="Definition"/>
    <w:pPr>
      <w:keepNext/>
      <w:keepLines/>
      <w:spacing w:after="0"/>
    </w:pPr>
    <w:rPr>
      <w:b/>
    </w:rPr>
  </w:style>
  <w:style w:type="paragraph" w:customStyle="1" w:styleId="Definition">
    <w:name w:val="Definition"/>
    <w:basedOn w:val="Normalny"/>
  </w:style>
  <w:style w:type="paragraph" w:styleId="Legenda">
    <w:name w:val="caption"/>
    <w:basedOn w:val="Normalny"/>
    <w:link w:val="LegendaZnak"/>
    <w:pPr>
      <w:spacing w:after="120"/>
    </w:pPr>
    <w:rPr>
      <w:i/>
    </w:rPr>
  </w:style>
  <w:style w:type="paragraph" w:customStyle="1" w:styleId="TableCaption">
    <w:name w:val="Table Caption"/>
    <w:basedOn w:val="Legenda"/>
    <w:pPr>
      <w:keepNext/>
    </w:pPr>
  </w:style>
  <w:style w:type="paragraph" w:customStyle="1" w:styleId="ImageCaption">
    <w:name w:val="Image Caption"/>
    <w:basedOn w:val="Legenda"/>
  </w:style>
  <w:style w:type="paragraph" w:customStyle="1" w:styleId="Figure">
    <w:name w:val="Figure"/>
    <w:basedOn w:val="Normalny"/>
  </w:style>
  <w:style w:type="paragraph" w:customStyle="1" w:styleId="CaptionedFigure">
    <w:name w:val="Captioned Figure"/>
    <w:basedOn w:val="Figure"/>
    <w:pPr>
      <w:keepNext/>
    </w:pPr>
  </w:style>
  <w:style w:type="character" w:customStyle="1" w:styleId="LegendaZnak">
    <w:name w:val="Legenda Znak"/>
    <w:basedOn w:val="Domylnaczcionkaakapitu"/>
    <w:link w:val="Legenda"/>
  </w:style>
  <w:style w:type="character" w:customStyle="1" w:styleId="VerbatimChar">
    <w:name w:val="Verbatim Char"/>
    <w:basedOn w:val="LegendaZnak"/>
    <w:link w:val="SourceCode"/>
    <w:rPr>
      <w:rFonts w:ascii="Consolas" w:hAnsi="Consolas"/>
      <w:sz w:val="22"/>
    </w:rPr>
  </w:style>
  <w:style w:type="character" w:customStyle="1" w:styleId="SectionNumber">
    <w:name w:val="Section Number"/>
    <w:basedOn w:val="LegendaZnak"/>
  </w:style>
  <w:style w:type="character" w:styleId="Odwoanieprzypisudolnego">
    <w:name w:val="footnote reference"/>
    <w:basedOn w:val="LegendaZnak"/>
    <w:rPr>
      <w:vertAlign w:val="superscript"/>
    </w:rPr>
  </w:style>
  <w:style w:type="character" w:styleId="Hipercze">
    <w:name w:val="Hyperlink"/>
    <w:basedOn w:val="LegendaZnak"/>
    <w:rPr>
      <w:color w:val="156082" w:themeColor="accent1"/>
    </w:rPr>
  </w:style>
  <w:style w:type="paragraph" w:styleId="Nagwekspisutreci">
    <w:name w:val="TOC Heading"/>
    <w:basedOn w:val="Nagwek1"/>
    <w:next w:val="Tekstpodstawowy"/>
    <w:uiPriority w:val="39"/>
    <w:unhideWhenUsed/>
    <w:qFormat/>
    <w:pPr>
      <w:spacing w:before="240" w:line="259" w:lineRule="auto"/>
      <w:outlineLvl w:val="9"/>
    </w:pPr>
  </w:style>
  <w:style w:type="paragraph" w:customStyle="1" w:styleId="SourceCode">
    <w:name w:val="Source Code"/>
    <w:basedOn w:val="Normalny"/>
    <w:link w:val="VerbatimChar"/>
    <w:pPr>
      <w:wordWrap w:val="0"/>
    </w:pPr>
  </w:style>
  <w:style w:type="character" w:customStyle="1" w:styleId="KeywordTok">
    <w:name w:val="KeywordTok"/>
    <w:basedOn w:val="VerbatimChar"/>
    <w:rPr>
      <w:rFonts w:ascii="Consolas" w:hAnsi="Consolas"/>
      <w:b/>
      <w:color w:val="007020"/>
      <w:sz w:val="22"/>
    </w:rPr>
  </w:style>
  <w:style w:type="character" w:customStyle="1" w:styleId="DataTypeTok">
    <w:name w:val="DataTypeTok"/>
    <w:basedOn w:val="VerbatimChar"/>
    <w:rPr>
      <w:rFonts w:ascii="Consolas" w:hAnsi="Consolas"/>
      <w:color w:val="902000"/>
      <w:sz w:val="22"/>
    </w:rPr>
  </w:style>
  <w:style w:type="character" w:customStyle="1" w:styleId="DecValTok">
    <w:name w:val="DecValTok"/>
    <w:basedOn w:val="VerbatimChar"/>
    <w:rPr>
      <w:rFonts w:ascii="Consolas" w:hAnsi="Consolas"/>
      <w:color w:val="40A070"/>
      <w:sz w:val="22"/>
    </w:rPr>
  </w:style>
  <w:style w:type="character" w:customStyle="1" w:styleId="BaseNTok">
    <w:name w:val="BaseNTok"/>
    <w:basedOn w:val="VerbatimChar"/>
    <w:rPr>
      <w:rFonts w:ascii="Consolas" w:hAnsi="Consolas"/>
      <w:color w:val="40A070"/>
      <w:sz w:val="22"/>
    </w:rPr>
  </w:style>
  <w:style w:type="character" w:customStyle="1" w:styleId="FloatTok">
    <w:name w:val="FloatTok"/>
    <w:basedOn w:val="VerbatimChar"/>
    <w:rPr>
      <w:rFonts w:ascii="Consolas" w:hAnsi="Consolas"/>
      <w:color w:val="40A070"/>
      <w:sz w:val="22"/>
    </w:rPr>
  </w:style>
  <w:style w:type="character" w:customStyle="1" w:styleId="ConstantTok">
    <w:name w:val="ConstantTok"/>
    <w:basedOn w:val="VerbatimChar"/>
    <w:rPr>
      <w:rFonts w:ascii="Consolas" w:hAnsi="Consolas"/>
      <w:color w:val="880000"/>
      <w:sz w:val="22"/>
    </w:rPr>
  </w:style>
  <w:style w:type="character" w:customStyle="1" w:styleId="CharTok">
    <w:name w:val="CharTok"/>
    <w:basedOn w:val="VerbatimChar"/>
    <w:rPr>
      <w:rFonts w:ascii="Consolas" w:hAnsi="Consolas"/>
      <w:color w:val="4070A0"/>
      <w:sz w:val="22"/>
    </w:rPr>
  </w:style>
  <w:style w:type="character" w:customStyle="1" w:styleId="SpecialCharTok">
    <w:name w:val="SpecialCharTok"/>
    <w:basedOn w:val="VerbatimChar"/>
    <w:rPr>
      <w:rFonts w:ascii="Consolas" w:hAnsi="Consolas"/>
      <w:color w:val="4070A0"/>
      <w:sz w:val="22"/>
    </w:rPr>
  </w:style>
  <w:style w:type="character" w:customStyle="1" w:styleId="StringTok">
    <w:name w:val="StringTok"/>
    <w:basedOn w:val="VerbatimChar"/>
    <w:rPr>
      <w:rFonts w:ascii="Consolas" w:hAnsi="Consolas"/>
      <w:color w:val="4070A0"/>
      <w:sz w:val="22"/>
    </w:rPr>
  </w:style>
  <w:style w:type="character" w:customStyle="1" w:styleId="VerbatimStringTok">
    <w:name w:val="VerbatimStringTok"/>
    <w:basedOn w:val="VerbatimChar"/>
    <w:rPr>
      <w:rFonts w:ascii="Consolas" w:hAnsi="Consolas"/>
      <w:color w:val="4070A0"/>
      <w:sz w:val="22"/>
    </w:rPr>
  </w:style>
  <w:style w:type="character" w:customStyle="1" w:styleId="SpecialStringTok">
    <w:name w:val="SpecialStringTok"/>
    <w:basedOn w:val="VerbatimChar"/>
    <w:rPr>
      <w:rFonts w:ascii="Consolas" w:hAnsi="Consolas"/>
      <w:color w:val="BB6688"/>
      <w:sz w:val="22"/>
    </w:rPr>
  </w:style>
  <w:style w:type="character" w:customStyle="1" w:styleId="ImportTok">
    <w:name w:val="ImportTok"/>
    <w:basedOn w:val="VerbatimChar"/>
    <w:rPr>
      <w:rFonts w:ascii="Consolas" w:hAnsi="Consolas"/>
      <w:b/>
      <w:color w:val="008000"/>
      <w:sz w:val="22"/>
    </w:rPr>
  </w:style>
  <w:style w:type="character" w:customStyle="1" w:styleId="CommentTok">
    <w:name w:val="CommentTok"/>
    <w:basedOn w:val="VerbatimChar"/>
    <w:rPr>
      <w:rFonts w:ascii="Consolas" w:hAnsi="Consolas"/>
      <w:i/>
      <w:color w:val="60A0B0"/>
      <w:sz w:val="22"/>
    </w:rPr>
  </w:style>
  <w:style w:type="character" w:customStyle="1" w:styleId="DocumentationTok">
    <w:name w:val="DocumentationTok"/>
    <w:basedOn w:val="VerbatimChar"/>
    <w:rPr>
      <w:rFonts w:ascii="Consolas" w:hAnsi="Consolas"/>
      <w:i/>
      <w:color w:val="BA2121"/>
      <w:sz w:val="22"/>
    </w:rPr>
  </w:style>
  <w:style w:type="character" w:customStyle="1" w:styleId="AnnotationTok">
    <w:name w:val="AnnotationTok"/>
    <w:basedOn w:val="VerbatimChar"/>
    <w:rPr>
      <w:rFonts w:ascii="Consolas" w:hAnsi="Consolas"/>
      <w:b/>
      <w:i/>
      <w:color w:val="60A0B0"/>
      <w:sz w:val="22"/>
    </w:rPr>
  </w:style>
  <w:style w:type="character" w:customStyle="1" w:styleId="CommentVarTok">
    <w:name w:val="CommentVarTok"/>
    <w:basedOn w:val="VerbatimChar"/>
    <w:rPr>
      <w:rFonts w:ascii="Consolas" w:hAnsi="Consolas"/>
      <w:b/>
      <w:i/>
      <w:color w:val="60A0B0"/>
      <w:sz w:val="22"/>
    </w:rPr>
  </w:style>
  <w:style w:type="character" w:customStyle="1" w:styleId="OtherTok">
    <w:name w:val="OtherTok"/>
    <w:basedOn w:val="VerbatimChar"/>
    <w:rPr>
      <w:rFonts w:ascii="Consolas" w:hAnsi="Consolas"/>
      <w:color w:val="007020"/>
      <w:sz w:val="22"/>
    </w:rPr>
  </w:style>
  <w:style w:type="character" w:customStyle="1" w:styleId="FunctionTok">
    <w:name w:val="FunctionTok"/>
    <w:basedOn w:val="VerbatimChar"/>
    <w:rPr>
      <w:rFonts w:ascii="Consolas" w:hAnsi="Consolas"/>
      <w:color w:val="06287E"/>
      <w:sz w:val="22"/>
    </w:rPr>
  </w:style>
  <w:style w:type="character" w:customStyle="1" w:styleId="VariableTok">
    <w:name w:val="VariableTok"/>
    <w:basedOn w:val="VerbatimChar"/>
    <w:rPr>
      <w:rFonts w:ascii="Consolas" w:hAnsi="Consolas"/>
      <w:color w:val="19177C"/>
      <w:sz w:val="22"/>
    </w:rPr>
  </w:style>
  <w:style w:type="character" w:customStyle="1" w:styleId="ControlFlowTok">
    <w:name w:val="ControlFlowTok"/>
    <w:basedOn w:val="VerbatimChar"/>
    <w:rPr>
      <w:rFonts w:ascii="Consolas" w:hAnsi="Consolas"/>
      <w:b/>
      <w:color w:val="007020"/>
      <w:sz w:val="22"/>
    </w:rPr>
  </w:style>
  <w:style w:type="character" w:customStyle="1" w:styleId="OperatorTok">
    <w:name w:val="OperatorTok"/>
    <w:basedOn w:val="VerbatimChar"/>
    <w:rPr>
      <w:rFonts w:ascii="Consolas" w:hAnsi="Consolas"/>
      <w:color w:val="666666"/>
      <w:sz w:val="22"/>
    </w:rPr>
  </w:style>
  <w:style w:type="character" w:customStyle="1" w:styleId="BuiltInTok">
    <w:name w:val="BuiltInTok"/>
    <w:basedOn w:val="VerbatimChar"/>
    <w:rPr>
      <w:rFonts w:ascii="Consolas" w:hAnsi="Consolas"/>
      <w:color w:val="008000"/>
      <w:sz w:val="22"/>
    </w:rPr>
  </w:style>
  <w:style w:type="character" w:customStyle="1" w:styleId="ExtensionTok">
    <w:name w:val="ExtensionTok"/>
    <w:basedOn w:val="VerbatimChar"/>
    <w:rPr>
      <w:rFonts w:ascii="Consolas" w:hAnsi="Consolas"/>
      <w:sz w:val="22"/>
    </w:rPr>
  </w:style>
  <w:style w:type="character" w:customStyle="1" w:styleId="PreprocessorTok">
    <w:name w:val="PreprocessorTok"/>
    <w:basedOn w:val="VerbatimChar"/>
    <w:rPr>
      <w:rFonts w:ascii="Consolas" w:hAnsi="Consolas"/>
      <w:color w:val="BC7A00"/>
      <w:sz w:val="22"/>
    </w:rPr>
  </w:style>
  <w:style w:type="character" w:customStyle="1" w:styleId="AttributeTok">
    <w:name w:val="AttributeTok"/>
    <w:basedOn w:val="VerbatimChar"/>
    <w:rPr>
      <w:rFonts w:ascii="Consolas" w:hAnsi="Consolas"/>
      <w:color w:val="7D9029"/>
      <w:sz w:val="22"/>
    </w:rPr>
  </w:style>
  <w:style w:type="character" w:customStyle="1" w:styleId="RegionMarkerTok">
    <w:name w:val="RegionMarkerTok"/>
    <w:basedOn w:val="VerbatimChar"/>
    <w:rPr>
      <w:rFonts w:ascii="Consolas" w:hAnsi="Consolas"/>
      <w:sz w:val="22"/>
    </w:rPr>
  </w:style>
  <w:style w:type="character" w:customStyle="1" w:styleId="InformationTok">
    <w:name w:val="InformationTok"/>
    <w:basedOn w:val="VerbatimChar"/>
    <w:rPr>
      <w:rFonts w:ascii="Consolas" w:hAnsi="Consolas"/>
      <w:b/>
      <w:i/>
      <w:color w:val="60A0B0"/>
      <w:sz w:val="22"/>
    </w:rPr>
  </w:style>
  <w:style w:type="character" w:customStyle="1" w:styleId="WarningTok">
    <w:name w:val="WarningTok"/>
    <w:basedOn w:val="VerbatimChar"/>
    <w:rPr>
      <w:rFonts w:ascii="Consolas" w:hAnsi="Consolas"/>
      <w:b/>
      <w:i/>
      <w:color w:val="60A0B0"/>
      <w:sz w:val="22"/>
    </w:rPr>
  </w:style>
  <w:style w:type="character" w:customStyle="1" w:styleId="AlertTok">
    <w:name w:val="AlertTok"/>
    <w:basedOn w:val="VerbatimChar"/>
    <w:rPr>
      <w:rFonts w:ascii="Consolas" w:hAnsi="Consolas"/>
      <w:b/>
      <w:color w:val="FF0000"/>
      <w:sz w:val="22"/>
    </w:rPr>
  </w:style>
  <w:style w:type="character" w:customStyle="1" w:styleId="ErrorTok">
    <w:name w:val="ErrorTok"/>
    <w:basedOn w:val="VerbatimChar"/>
    <w:rPr>
      <w:rFonts w:ascii="Consolas" w:hAnsi="Consolas"/>
      <w:b/>
      <w:color w:val="FF0000"/>
      <w:sz w:val="22"/>
    </w:rPr>
  </w:style>
  <w:style w:type="character" w:customStyle="1" w:styleId="NormalTok">
    <w:name w:val="NormalTok"/>
    <w:basedOn w:val="VerbatimChar"/>
    <w:rPr>
      <w:rFonts w:ascii="Consolas" w:hAnsi="Consolas"/>
      <w:sz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6</Pages>
  <Words>869</Words>
  <Characters>5499</Characters>
  <Application>Microsoft Office Word</Application>
  <DocSecurity>0</DocSecurity>
  <Lines>84</Lines>
  <Paragraphs>23</Paragraphs>
  <ScaleCrop>false</ScaleCrop>
  <Company/>
  <LinksUpToDate>false</LinksUpToDate>
  <CharactersWithSpaces>6345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iwona kaminska</dc:creator>
  <cp:keywords/>
  <cp:lastModifiedBy>iwona kaminska</cp:lastModifiedBy>
  <cp:revision>2</cp:revision>
  <dcterms:created xsi:type="dcterms:W3CDTF">2026-06-09T18:50:00Z</dcterms:created>
  <dcterms:modified xsi:type="dcterms:W3CDTF">2026-06-09T18:50:00Z</dcterms:modified>
</cp:coreProperties>
</file>