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our-ladys-preschool-northfleet"/>
    <w:p>
      <w:pPr>
        <w:pStyle w:val="Heading1"/>
      </w:pPr>
      <w:r>
        <w:t xml:space="preserve">OUR LADY’S PRESCHOOL NORTHFLEET</w:t>
      </w:r>
    </w:p>
    <w:bookmarkEnd w:id="20"/>
    <w:bookmarkStart w:id="21" w:name="recruitment-and-selection-policy"/>
    <w:p>
      <w:pPr>
        <w:pStyle w:val="Heading1"/>
      </w:pPr>
      <w:r>
        <w:t xml:space="preserve">RECRUITMENT AND SELECTION POLICY</w:t>
      </w:r>
    </w:p>
    <w:p>
      <w:pPr>
        <w:pStyle w:val="FirstParagraph"/>
      </w:pPr>
      <w:r>
        <w:rPr>
          <w:b/>
          <w:bCs/>
        </w:rPr>
        <w:t xml:space="preserve">Policy Owner:</w:t>
      </w:r>
      <w:r>
        <w:t xml:space="preserve"> </w:t>
      </w:r>
      <w:r>
        <w:t xml:space="preserve">Our Lady’s Preschool Northfleet</w:t>
      </w:r>
      <w:r>
        <w:br/>
      </w:r>
      <w:r>
        <w:rPr>
          <w:b/>
          <w:bCs/>
        </w:rPr>
        <w:t xml:space="preserve">Reviewed:</w:t>
      </w:r>
      <w:r>
        <w:t xml:space="preserve"> </w:t>
      </w:r>
      <w:r>
        <w:t xml:space="preserve">June 2026</w:t>
      </w:r>
      <w:r>
        <w:br/>
      </w:r>
      <w:r>
        <w:rPr>
          <w:b/>
          <w:bCs/>
        </w:rPr>
        <w:t xml:space="preserve">Next Review:</w:t>
      </w:r>
      <w:r>
        <w:t xml:space="preserve"> </w:t>
      </w:r>
      <w:r>
        <w:t xml:space="preserve">June 2027</w:t>
      </w:r>
      <w:r>
        <w:br/>
      </w:r>
      <w:r>
        <w:rPr>
          <w:b/>
          <w:bCs/>
        </w:rPr>
        <w:t xml:space="preserve">Responsibility:</w:t>
      </w:r>
      <w:r>
        <w:t xml:space="preserve"> </w:t>
      </w:r>
      <w:r>
        <w:t xml:space="preserve">Management Team and Committee</w:t>
      </w:r>
    </w:p>
    <w:p>
      <w:r>
        <w:pict>
          <v:rect style="width:0;height:1.5pt" o:hralign="center" o:hrstd="t" o:hr="t"/>
        </w:pict>
      </w:r>
    </w:p>
    <w:bookmarkEnd w:id="21"/>
    <w:bookmarkStart w:id="22" w:name="policy-statement"/>
    <w:p>
      <w:pPr>
        <w:pStyle w:val="Heading1"/>
      </w:pPr>
      <w:r>
        <w:t xml:space="preserve">1. Policy Statement</w:t>
      </w:r>
    </w:p>
    <w:p>
      <w:pPr>
        <w:pStyle w:val="FirstParagraph"/>
      </w:pPr>
      <w:r>
        <w:t xml:space="preserve">Our Lady’s Preschool Northfleet is committed to safeguarding and promoting the welfare of children and expects all staff, volunteers and committee members to share this commitment.</w:t>
      </w:r>
    </w:p>
    <w:p>
      <w:pPr>
        <w:pStyle w:val="BodyText"/>
      </w:pPr>
      <w:r>
        <w:t xml:space="preserve">The preschool recognises that safer recruitment is a vital part of safeguarding and aims to recruit individuals who are suitable, qualified and committed to providing high-quality care and education.</w:t>
      </w:r>
    </w:p>
    <w:p>
      <w:pPr>
        <w:pStyle w:val="BodyText"/>
      </w:pPr>
      <w:r>
        <w:t xml:space="preserve">The setting will ensure that all recruitment decisions are fair, transparent, inclusive and based upon the needs of the preschool and the welfare of children.</w:t>
      </w:r>
    </w:p>
    <w:p>
      <w:r>
        <w:pict>
          <v:rect style="width:0;height:1.5pt" o:hralign="center" o:hrstd="t" o:hr="t"/>
        </w:pict>
      </w:r>
    </w:p>
    <w:bookmarkEnd w:id="22"/>
    <w:bookmarkStart w:id="23" w:name="aims"/>
    <w:p>
      <w:pPr>
        <w:pStyle w:val="Heading1"/>
      </w:pPr>
      <w:r>
        <w:t xml:space="preserve">2. Aims</w:t>
      </w:r>
    </w:p>
    <w:p>
      <w:pPr>
        <w:pStyle w:val="FirstParagraph"/>
      </w:pPr>
      <w:r>
        <w:t xml:space="preserve">The preschool will:</w:t>
      </w:r>
    </w:p>
    <w:p>
      <w:pPr>
        <w:pStyle w:val="Compact"/>
        <w:numPr>
          <w:ilvl w:val="0"/>
          <w:numId w:val="1001"/>
        </w:numPr>
      </w:pPr>
      <w:r>
        <w:t xml:space="preserve">recruit staff who are suitable to work with children;</w:t>
      </w:r>
    </w:p>
    <w:p>
      <w:pPr>
        <w:pStyle w:val="Compact"/>
        <w:numPr>
          <w:ilvl w:val="0"/>
          <w:numId w:val="1001"/>
        </w:numPr>
      </w:pPr>
      <w:r>
        <w:t xml:space="preserve">follow safer recruitment principles;</w:t>
      </w:r>
    </w:p>
    <w:p>
      <w:pPr>
        <w:pStyle w:val="Compact"/>
        <w:numPr>
          <w:ilvl w:val="0"/>
          <w:numId w:val="1001"/>
        </w:numPr>
      </w:pPr>
      <w:r>
        <w:t xml:space="preserve">ensure safeguarding remains central throughout the recruitment process;</w:t>
      </w:r>
    </w:p>
    <w:p>
      <w:pPr>
        <w:pStyle w:val="Compact"/>
        <w:numPr>
          <w:ilvl w:val="0"/>
          <w:numId w:val="1001"/>
        </w:numPr>
      </w:pPr>
      <w:r>
        <w:t xml:space="preserve">promote equality, diversity and inclusion;</w:t>
      </w:r>
    </w:p>
    <w:p>
      <w:pPr>
        <w:pStyle w:val="Compact"/>
        <w:numPr>
          <w:ilvl w:val="0"/>
          <w:numId w:val="1001"/>
        </w:numPr>
      </w:pPr>
      <w:r>
        <w:t xml:space="preserve">comply with EYFS and employment legislation;</w:t>
      </w:r>
    </w:p>
    <w:p>
      <w:pPr>
        <w:pStyle w:val="Compact"/>
        <w:numPr>
          <w:ilvl w:val="0"/>
          <w:numId w:val="1001"/>
        </w:numPr>
      </w:pPr>
      <w:r>
        <w:t xml:space="preserve">maintain robust recruitment records.</w:t>
      </w:r>
    </w:p>
    <w:p>
      <w:r>
        <w:pict>
          <v:rect style="width:0;height:1.5pt" o:hralign="center" o:hrstd="t" o:hr="t"/>
        </w:pict>
      </w:r>
    </w:p>
    <w:bookmarkEnd w:id="23"/>
    <w:bookmarkStart w:id="24" w:name="legal-framework"/>
    <w:p>
      <w:pPr>
        <w:pStyle w:val="Heading1"/>
      </w:pPr>
      <w:r>
        <w:t xml:space="preserve">3. Legal Framework</w:t>
      </w:r>
    </w:p>
    <w:p>
      <w:pPr>
        <w:pStyle w:val="FirstParagraph"/>
      </w:pPr>
      <w:r>
        <w:t xml:space="preserve">This policy should be read alongside:</w:t>
      </w:r>
    </w:p>
    <w:p>
      <w:pPr>
        <w:pStyle w:val="Compact"/>
        <w:numPr>
          <w:ilvl w:val="0"/>
          <w:numId w:val="1002"/>
        </w:numPr>
      </w:pPr>
      <w:r>
        <w:t xml:space="preserve">Early Years Foundation Stage (EYFS) Statutory Framework (2025)</w:t>
      </w:r>
    </w:p>
    <w:p>
      <w:pPr>
        <w:pStyle w:val="Compact"/>
        <w:numPr>
          <w:ilvl w:val="0"/>
          <w:numId w:val="1002"/>
        </w:numPr>
      </w:pPr>
      <w:r>
        <w:t xml:space="preserve">Children Act 1989</w:t>
      </w:r>
    </w:p>
    <w:p>
      <w:pPr>
        <w:pStyle w:val="Compact"/>
        <w:numPr>
          <w:ilvl w:val="0"/>
          <w:numId w:val="1002"/>
        </w:numPr>
      </w:pPr>
      <w:r>
        <w:t xml:space="preserve">Children Act 2004</w:t>
      </w:r>
    </w:p>
    <w:p>
      <w:pPr>
        <w:pStyle w:val="Compact"/>
        <w:numPr>
          <w:ilvl w:val="0"/>
          <w:numId w:val="1002"/>
        </w:numPr>
      </w:pPr>
      <w:r>
        <w:t xml:space="preserve">Equality Act 2010</w:t>
      </w:r>
    </w:p>
    <w:p>
      <w:pPr>
        <w:pStyle w:val="Compact"/>
        <w:numPr>
          <w:ilvl w:val="0"/>
          <w:numId w:val="1002"/>
        </w:numPr>
      </w:pPr>
      <w:r>
        <w:t xml:space="preserve">Data Protection Act 2018</w:t>
      </w:r>
    </w:p>
    <w:p>
      <w:pPr>
        <w:pStyle w:val="Compact"/>
        <w:numPr>
          <w:ilvl w:val="0"/>
          <w:numId w:val="1002"/>
        </w:numPr>
      </w:pPr>
      <w:r>
        <w:t xml:space="preserve">UK GDPR</w:t>
      </w:r>
    </w:p>
    <w:p>
      <w:pPr>
        <w:pStyle w:val="Compact"/>
        <w:numPr>
          <w:ilvl w:val="0"/>
          <w:numId w:val="1002"/>
        </w:numPr>
      </w:pPr>
      <w:r>
        <w:t xml:space="preserve">Safeguarding and Child Protection Policy</w:t>
      </w:r>
    </w:p>
    <w:p>
      <w:pPr>
        <w:pStyle w:val="Compact"/>
        <w:numPr>
          <w:ilvl w:val="0"/>
          <w:numId w:val="1002"/>
        </w:numPr>
      </w:pPr>
      <w:r>
        <w:t xml:space="preserve">Staff Code of Conduct</w:t>
      </w:r>
    </w:p>
    <w:p>
      <w:pPr>
        <w:pStyle w:val="Compact"/>
        <w:numPr>
          <w:ilvl w:val="0"/>
          <w:numId w:val="1002"/>
        </w:numPr>
      </w:pPr>
      <w:r>
        <w:t xml:space="preserve">Allegations Against Staff and Volunteers Policy</w:t>
      </w:r>
    </w:p>
    <w:p>
      <w:pPr>
        <w:pStyle w:val="Compact"/>
        <w:numPr>
          <w:ilvl w:val="0"/>
          <w:numId w:val="1002"/>
        </w:numPr>
      </w:pPr>
      <w:r>
        <w:t xml:space="preserve">Whistleblowing Policy</w:t>
      </w:r>
    </w:p>
    <w:p>
      <w:r>
        <w:pict>
          <v:rect style="width:0;height:1.5pt" o:hralign="center" o:hrstd="t" o:hr="t"/>
        </w:pict>
      </w:r>
    </w:p>
    <w:bookmarkEnd w:id="24"/>
    <w:bookmarkStart w:id="25" w:name="safer-recruitment-principles"/>
    <w:p>
      <w:pPr>
        <w:pStyle w:val="Heading1"/>
      </w:pPr>
      <w:r>
        <w:t xml:space="preserve">4. Safer Recruitment Principles</w:t>
      </w:r>
    </w:p>
    <w:p>
      <w:pPr>
        <w:pStyle w:val="FirstParagraph"/>
      </w:pPr>
      <w:r>
        <w:t xml:space="preserve">Safeguarding is embedded throughout the recruitment process.</w:t>
      </w:r>
    </w:p>
    <w:p>
      <w:pPr>
        <w:pStyle w:val="BodyText"/>
      </w:pPr>
      <w:r>
        <w:t xml:space="preserve">The preschool will ensure that:</w:t>
      </w:r>
    </w:p>
    <w:p>
      <w:pPr>
        <w:pStyle w:val="Compact"/>
        <w:numPr>
          <w:ilvl w:val="0"/>
          <w:numId w:val="1003"/>
        </w:numPr>
      </w:pPr>
      <w:r>
        <w:t xml:space="preserve">recruitment decisions are based on suitability and competence;</w:t>
      </w:r>
    </w:p>
    <w:p>
      <w:pPr>
        <w:pStyle w:val="Compact"/>
        <w:numPr>
          <w:ilvl w:val="0"/>
          <w:numId w:val="1003"/>
        </w:numPr>
      </w:pPr>
      <w:r>
        <w:t xml:space="preserve">safeguarding responsibilities are clearly communicated;</w:t>
      </w:r>
    </w:p>
    <w:p>
      <w:pPr>
        <w:pStyle w:val="Compact"/>
        <w:numPr>
          <w:ilvl w:val="0"/>
          <w:numId w:val="1003"/>
        </w:numPr>
      </w:pPr>
      <w:r>
        <w:t xml:space="preserve">all candidates are treated fairly and consistently;</w:t>
      </w:r>
    </w:p>
    <w:p>
      <w:pPr>
        <w:pStyle w:val="Compact"/>
        <w:numPr>
          <w:ilvl w:val="0"/>
          <w:numId w:val="1003"/>
        </w:numPr>
      </w:pPr>
      <w:r>
        <w:t xml:space="preserve">robust pre-employment checks are completed;</w:t>
      </w:r>
    </w:p>
    <w:p>
      <w:pPr>
        <w:pStyle w:val="Compact"/>
        <w:numPr>
          <w:ilvl w:val="0"/>
          <w:numId w:val="1003"/>
        </w:numPr>
      </w:pPr>
      <w:r>
        <w:t xml:space="preserve">concerns are explored before appointments are confirmed.</w:t>
      </w:r>
    </w:p>
    <w:p>
      <w:r>
        <w:pict>
          <v:rect style="width:0;height:1.5pt" o:hralign="center" o:hrstd="t" o:hr="t"/>
        </w:pict>
      </w:r>
    </w:p>
    <w:bookmarkEnd w:id="25"/>
    <w:bookmarkStart w:id="26" w:name="advertising-vacancies"/>
    <w:p>
      <w:pPr>
        <w:pStyle w:val="Heading1"/>
      </w:pPr>
      <w:r>
        <w:t xml:space="preserve">5. Advertising Vacancies</w:t>
      </w:r>
    </w:p>
    <w:p>
      <w:pPr>
        <w:pStyle w:val="FirstParagraph"/>
      </w:pPr>
      <w:r>
        <w:t xml:space="preserve">All recruitment advertisements will include a safeguarding statement such as:</w:t>
      </w:r>
    </w:p>
    <w:p>
      <w:pPr>
        <w:pStyle w:val="BodyText"/>
      </w:pPr>
      <w:r>
        <w:rPr>
          <w:i/>
          <w:iCs/>
        </w:rPr>
        <w:t xml:space="preserve">“Our Lady’s Preschool Northfleet is committed to safeguarding and promoting the welfare of children. All appointments are subject to satisfactory safer recruitment checks, including an Enhanced DBS check.”</w:t>
      </w:r>
    </w:p>
    <w:p>
      <w:pPr>
        <w:pStyle w:val="BodyText"/>
      </w:pPr>
      <w:r>
        <w:t xml:space="preserve">Job descriptions and person specifications will clearly outline the responsibilities and expectations of the role.</w:t>
      </w:r>
    </w:p>
    <w:p>
      <w:r>
        <w:pict>
          <v:rect style="width:0;height:1.5pt" o:hralign="center" o:hrstd="t" o:hr="t"/>
        </w:pict>
      </w:r>
    </w:p>
    <w:bookmarkEnd w:id="26"/>
    <w:bookmarkStart w:id="27" w:name="application-process"/>
    <w:p>
      <w:pPr>
        <w:pStyle w:val="Heading1"/>
      </w:pPr>
      <w:r>
        <w:t xml:space="preserve">6. Application Process</w:t>
      </w:r>
    </w:p>
    <w:p>
      <w:pPr>
        <w:pStyle w:val="FirstParagraph"/>
      </w:pPr>
      <w:r>
        <w:t xml:space="preserve">Applicants will be required to complete an application form.</w:t>
      </w:r>
    </w:p>
    <w:p>
      <w:pPr>
        <w:pStyle w:val="BodyText"/>
      </w:pPr>
      <w:r>
        <w:t xml:space="preserve">CVs alone will not normally be accepted.</w:t>
      </w:r>
    </w:p>
    <w:p>
      <w:pPr>
        <w:pStyle w:val="BodyText"/>
      </w:pPr>
      <w:r>
        <w:t xml:space="preserve">The application process will seek information regarding:</w:t>
      </w:r>
    </w:p>
    <w:p>
      <w:pPr>
        <w:pStyle w:val="Compact"/>
        <w:numPr>
          <w:ilvl w:val="0"/>
          <w:numId w:val="1004"/>
        </w:numPr>
      </w:pPr>
      <w:r>
        <w:t xml:space="preserve">qualifications;</w:t>
      </w:r>
    </w:p>
    <w:p>
      <w:pPr>
        <w:pStyle w:val="Compact"/>
        <w:numPr>
          <w:ilvl w:val="0"/>
          <w:numId w:val="1004"/>
        </w:numPr>
      </w:pPr>
      <w:r>
        <w:t xml:space="preserve">employment history;</w:t>
      </w:r>
    </w:p>
    <w:p>
      <w:pPr>
        <w:pStyle w:val="Compact"/>
        <w:numPr>
          <w:ilvl w:val="0"/>
          <w:numId w:val="1004"/>
        </w:numPr>
      </w:pPr>
      <w:r>
        <w:t xml:space="preserve">experience;</w:t>
      </w:r>
    </w:p>
    <w:p>
      <w:pPr>
        <w:pStyle w:val="Compact"/>
        <w:numPr>
          <w:ilvl w:val="0"/>
          <w:numId w:val="1004"/>
        </w:numPr>
      </w:pPr>
      <w:r>
        <w:t xml:space="preserve">suitability to work with children;</w:t>
      </w:r>
    </w:p>
    <w:p>
      <w:pPr>
        <w:pStyle w:val="Compact"/>
        <w:numPr>
          <w:ilvl w:val="0"/>
          <w:numId w:val="1004"/>
        </w:numPr>
      </w:pPr>
      <w:r>
        <w:t xml:space="preserve">gaps in employment.</w:t>
      </w:r>
    </w:p>
    <w:p>
      <w:pPr>
        <w:pStyle w:val="FirstParagraph"/>
      </w:pPr>
      <w:r>
        <w:t xml:space="preserve">Applicants may be asked to explain any gaps or inconsistencies.</w:t>
      </w:r>
    </w:p>
    <w:p>
      <w:r>
        <w:pict>
          <v:rect style="width:0;height:1.5pt" o:hralign="center" o:hrstd="t" o:hr="t"/>
        </w:pict>
      </w:r>
    </w:p>
    <w:bookmarkEnd w:id="27"/>
    <w:bookmarkStart w:id="28" w:name="shortlisting"/>
    <w:p>
      <w:pPr>
        <w:pStyle w:val="Heading1"/>
      </w:pPr>
      <w:r>
        <w:t xml:space="preserve">7. Shortlisting</w:t>
      </w:r>
    </w:p>
    <w:p>
      <w:pPr>
        <w:pStyle w:val="FirstParagraph"/>
      </w:pPr>
      <w:r>
        <w:t xml:space="preserve">Shortlisting will be undertaken by at least two individuals where possible.</w:t>
      </w:r>
    </w:p>
    <w:p>
      <w:pPr>
        <w:pStyle w:val="BodyText"/>
      </w:pPr>
      <w:r>
        <w:t xml:space="preserve">Applications will be assessed against the person specification and job requirements.</w:t>
      </w:r>
    </w:p>
    <w:p>
      <w:pPr>
        <w:pStyle w:val="BodyText"/>
      </w:pPr>
      <w:r>
        <w:t xml:space="preserve">Any anomalies, gaps or concerns identified during shortlisting will be explored during the interview process.</w:t>
      </w:r>
    </w:p>
    <w:p>
      <w:r>
        <w:pict>
          <v:rect style="width:0;height:1.5pt" o:hralign="center" o:hrstd="t" o:hr="t"/>
        </w:pict>
      </w:r>
    </w:p>
    <w:bookmarkEnd w:id="28"/>
    <w:bookmarkStart w:id="29" w:name="interview-process"/>
    <w:p>
      <w:pPr>
        <w:pStyle w:val="Heading1"/>
      </w:pPr>
      <w:r>
        <w:t xml:space="preserve">8. Interview Process</w:t>
      </w:r>
    </w:p>
    <w:p>
      <w:pPr>
        <w:pStyle w:val="FirstParagraph"/>
      </w:pPr>
      <w:r>
        <w:t xml:space="preserve">Interviews will include safeguarding-focused questions.</w:t>
      </w:r>
    </w:p>
    <w:p>
      <w:pPr>
        <w:pStyle w:val="BodyText"/>
      </w:pPr>
      <w:r>
        <w:t xml:space="preserve">Topics may include:</w:t>
      </w:r>
    </w:p>
    <w:p>
      <w:pPr>
        <w:pStyle w:val="Compact"/>
        <w:numPr>
          <w:ilvl w:val="0"/>
          <w:numId w:val="1005"/>
        </w:numPr>
      </w:pPr>
      <w:r>
        <w:t xml:space="preserve">safeguarding responsibilities;</w:t>
      </w:r>
    </w:p>
    <w:p>
      <w:pPr>
        <w:pStyle w:val="Compact"/>
        <w:numPr>
          <w:ilvl w:val="0"/>
          <w:numId w:val="1005"/>
        </w:numPr>
      </w:pPr>
      <w:r>
        <w:t xml:space="preserve">professional boundaries;</w:t>
      </w:r>
    </w:p>
    <w:p>
      <w:pPr>
        <w:pStyle w:val="Compact"/>
        <w:numPr>
          <w:ilvl w:val="0"/>
          <w:numId w:val="1005"/>
        </w:numPr>
      </w:pPr>
      <w:r>
        <w:t xml:space="preserve">child welfare;</w:t>
      </w:r>
    </w:p>
    <w:p>
      <w:pPr>
        <w:pStyle w:val="Compact"/>
        <w:numPr>
          <w:ilvl w:val="0"/>
          <w:numId w:val="1005"/>
        </w:numPr>
      </w:pPr>
      <w:r>
        <w:t xml:space="preserve">behaviour management;</w:t>
      </w:r>
    </w:p>
    <w:p>
      <w:pPr>
        <w:pStyle w:val="Compact"/>
        <w:numPr>
          <w:ilvl w:val="0"/>
          <w:numId w:val="1005"/>
        </w:numPr>
      </w:pPr>
      <w:r>
        <w:t xml:space="preserve">confidentiality;</w:t>
      </w:r>
    </w:p>
    <w:p>
      <w:pPr>
        <w:pStyle w:val="Compact"/>
        <w:numPr>
          <w:ilvl w:val="0"/>
          <w:numId w:val="1005"/>
        </w:numPr>
      </w:pPr>
      <w:r>
        <w:t xml:space="preserve">working with families.</w:t>
      </w:r>
    </w:p>
    <w:p>
      <w:pPr>
        <w:pStyle w:val="FirstParagraph"/>
      </w:pPr>
      <w:r>
        <w:t xml:space="preserve">Interview panels will maintain written records of recruitment decisions.</w:t>
      </w:r>
    </w:p>
    <w:p>
      <w:r>
        <w:pict>
          <v:rect style="width:0;height:1.5pt" o:hralign="center" o:hrstd="t" o:hr="t"/>
        </w:pict>
      </w:r>
    </w:p>
    <w:bookmarkEnd w:id="29"/>
    <w:bookmarkStart w:id="30" w:name="references"/>
    <w:p>
      <w:pPr>
        <w:pStyle w:val="Heading1"/>
      </w:pPr>
      <w:r>
        <w:t xml:space="preserve">9. References</w:t>
      </w:r>
    </w:p>
    <w:p>
      <w:pPr>
        <w:pStyle w:val="FirstParagraph"/>
      </w:pPr>
      <w:r>
        <w:t xml:space="preserve">A minimum of two references will be obtained before employment is confirmed.</w:t>
      </w:r>
    </w:p>
    <w:p>
      <w:pPr>
        <w:pStyle w:val="BodyText"/>
      </w:pPr>
      <w:r>
        <w:t xml:space="preserve">References should:</w:t>
      </w:r>
    </w:p>
    <w:p>
      <w:pPr>
        <w:pStyle w:val="Compact"/>
        <w:numPr>
          <w:ilvl w:val="0"/>
          <w:numId w:val="1006"/>
        </w:numPr>
      </w:pPr>
      <w:r>
        <w:t xml:space="preserve">be relevant to the applicant’s recent employment history;</w:t>
      </w:r>
    </w:p>
    <w:p>
      <w:pPr>
        <w:pStyle w:val="Compact"/>
        <w:numPr>
          <w:ilvl w:val="0"/>
          <w:numId w:val="1006"/>
        </w:numPr>
      </w:pPr>
      <w:r>
        <w:t xml:space="preserve">comment on suitability to work with children;</w:t>
      </w:r>
    </w:p>
    <w:p>
      <w:pPr>
        <w:pStyle w:val="Compact"/>
        <w:numPr>
          <w:ilvl w:val="0"/>
          <w:numId w:val="1006"/>
        </w:numPr>
      </w:pPr>
      <w:r>
        <w:t xml:space="preserve">be obtained directly from the referee wherever possible.</w:t>
      </w:r>
    </w:p>
    <w:p>
      <w:pPr>
        <w:pStyle w:val="FirstParagraph"/>
      </w:pPr>
      <w:r>
        <w:t xml:space="preserve">References will be reviewed carefully for inconsistencies, omissions or safeguarding concerns.</w:t>
      </w:r>
    </w:p>
    <w:p>
      <w:pPr>
        <w:pStyle w:val="BodyText"/>
      </w:pPr>
      <w:r>
        <w:t xml:space="preserve">The preschool reserves the right to contact referees directly by telephone, email or other appropriate means to verify information provided.</w:t>
      </w:r>
    </w:p>
    <w:p>
      <w:pPr>
        <w:pStyle w:val="BodyText"/>
      </w:pPr>
      <w:r>
        <w:t xml:space="preserve">Any concerns arising from references will be explored before an appointment is confirmed.</w:t>
      </w:r>
    </w:p>
    <w:p>
      <w:r>
        <w:pict>
          <v:rect style="width:0;height:1.5pt" o:hralign="center" o:hrstd="t" o:hr="t"/>
        </w:pict>
      </w:r>
    </w:p>
    <w:bookmarkEnd w:id="30"/>
    <w:bookmarkStart w:id="31" w:name="identity-verification"/>
    <w:p>
      <w:pPr>
        <w:pStyle w:val="Heading1"/>
      </w:pPr>
      <w:r>
        <w:t xml:space="preserve">10. Identity Verification</w:t>
      </w:r>
    </w:p>
    <w:p>
      <w:pPr>
        <w:pStyle w:val="FirstParagraph"/>
      </w:pPr>
      <w:r>
        <w:t xml:space="preserve">Original identification documents will be checked before employment commences.</w:t>
      </w:r>
    </w:p>
    <w:p>
      <w:pPr>
        <w:pStyle w:val="BodyText"/>
      </w:pPr>
      <w:r>
        <w:t xml:space="preserve">Examples may include:</w:t>
      </w:r>
    </w:p>
    <w:p>
      <w:pPr>
        <w:pStyle w:val="Compact"/>
        <w:numPr>
          <w:ilvl w:val="0"/>
          <w:numId w:val="1007"/>
        </w:numPr>
      </w:pPr>
      <w:r>
        <w:t xml:space="preserve">passport;</w:t>
      </w:r>
    </w:p>
    <w:p>
      <w:pPr>
        <w:pStyle w:val="Compact"/>
        <w:numPr>
          <w:ilvl w:val="0"/>
          <w:numId w:val="1007"/>
        </w:numPr>
      </w:pPr>
      <w:r>
        <w:t xml:space="preserve">driving licence;</w:t>
      </w:r>
    </w:p>
    <w:p>
      <w:pPr>
        <w:pStyle w:val="Compact"/>
        <w:numPr>
          <w:ilvl w:val="0"/>
          <w:numId w:val="1007"/>
        </w:numPr>
      </w:pPr>
      <w:r>
        <w:t xml:space="preserve">birth certificate;</w:t>
      </w:r>
    </w:p>
    <w:p>
      <w:pPr>
        <w:pStyle w:val="Compact"/>
        <w:numPr>
          <w:ilvl w:val="0"/>
          <w:numId w:val="1007"/>
        </w:numPr>
      </w:pPr>
      <w:r>
        <w:t xml:space="preserve">other acceptable forms of identification.</w:t>
      </w:r>
    </w:p>
    <w:p>
      <w:pPr>
        <w:pStyle w:val="FirstParagraph"/>
      </w:pPr>
      <w:r>
        <w:t xml:space="preserve">Copies will be retained in accordance with data protection requirements.</w:t>
      </w:r>
    </w:p>
    <w:p>
      <w:r>
        <w:pict>
          <v:rect style="width:0;height:1.5pt" o:hralign="center" o:hrstd="t" o:hr="t"/>
        </w:pict>
      </w:r>
    </w:p>
    <w:bookmarkEnd w:id="31"/>
    <w:bookmarkStart w:id="32" w:name="right-to-work-in-the-uk"/>
    <w:p>
      <w:pPr>
        <w:pStyle w:val="Heading1"/>
      </w:pPr>
      <w:r>
        <w:t xml:space="preserve">11. Right to Work in the UK</w:t>
      </w:r>
    </w:p>
    <w:p>
      <w:pPr>
        <w:pStyle w:val="FirstParagraph"/>
      </w:pPr>
      <w:r>
        <w:t xml:space="preserve">The preschool will verify an individual’s right to work in the United Kingdom before employment begins.</w:t>
      </w:r>
    </w:p>
    <w:p>
      <w:pPr>
        <w:pStyle w:val="BodyText"/>
      </w:pPr>
      <w:r>
        <w:t xml:space="preserve">Appropriate evidence will be obtained and recorded in accordance with Home Office requirements.</w:t>
      </w:r>
    </w:p>
    <w:p>
      <w:r>
        <w:pict>
          <v:rect style="width:0;height:1.5pt" o:hralign="center" o:hrstd="t" o:hr="t"/>
        </w:pict>
      </w:r>
    </w:p>
    <w:bookmarkEnd w:id="32"/>
    <w:bookmarkStart w:id="33" w:name="qualification-checks"/>
    <w:p>
      <w:pPr>
        <w:pStyle w:val="Heading1"/>
      </w:pPr>
      <w:r>
        <w:t xml:space="preserve">12. Qualification Checks</w:t>
      </w:r>
    </w:p>
    <w:p>
      <w:pPr>
        <w:pStyle w:val="FirstParagraph"/>
      </w:pPr>
      <w:r>
        <w:t xml:space="preserve">Relevant qualifications will be verified prior to appointment.</w:t>
      </w:r>
    </w:p>
    <w:p>
      <w:pPr>
        <w:pStyle w:val="BodyText"/>
      </w:pPr>
      <w:r>
        <w:t xml:space="preserve">The preschool reserves the right to request:</w:t>
      </w:r>
    </w:p>
    <w:p>
      <w:pPr>
        <w:pStyle w:val="Compact"/>
        <w:numPr>
          <w:ilvl w:val="0"/>
          <w:numId w:val="1008"/>
        </w:numPr>
      </w:pPr>
      <w:r>
        <w:t xml:space="preserve">original certificates;</w:t>
      </w:r>
    </w:p>
    <w:p>
      <w:pPr>
        <w:pStyle w:val="Compact"/>
        <w:numPr>
          <w:ilvl w:val="0"/>
          <w:numId w:val="1008"/>
        </w:numPr>
      </w:pPr>
      <w:r>
        <w:t xml:space="preserve">professional registration details;</w:t>
      </w:r>
    </w:p>
    <w:p>
      <w:pPr>
        <w:pStyle w:val="Compact"/>
        <w:numPr>
          <w:ilvl w:val="0"/>
          <w:numId w:val="1008"/>
        </w:numPr>
      </w:pPr>
      <w:r>
        <w:t xml:space="preserve">additional evidence where necessary.</w:t>
      </w:r>
    </w:p>
    <w:p>
      <w:pPr>
        <w:pStyle w:val="FirstParagraph"/>
      </w:pPr>
      <w:r>
        <w:t xml:space="preserve">Qualifications must meet the requirements of the role being undertaken.</w:t>
      </w:r>
    </w:p>
    <w:p>
      <w:r>
        <w:pict>
          <v:rect style="width:0;height:1.5pt" o:hralign="center" o:hrstd="t" o:hr="t"/>
        </w:pict>
      </w:r>
    </w:p>
    <w:bookmarkEnd w:id="33"/>
    <w:bookmarkStart w:id="34" w:name="enhanced-dbs-checks"/>
    <w:p>
      <w:pPr>
        <w:pStyle w:val="Heading1"/>
      </w:pPr>
      <w:r>
        <w:t xml:space="preserve">13. Enhanced DBS Checks</w:t>
      </w:r>
    </w:p>
    <w:p>
      <w:pPr>
        <w:pStyle w:val="FirstParagraph"/>
      </w:pPr>
      <w:r>
        <w:t xml:space="preserve">All staff, committee members and volunteers will undergo appropriate DBS checks where required.</w:t>
      </w:r>
    </w:p>
    <w:p>
      <w:pPr>
        <w:pStyle w:val="BodyText"/>
      </w:pPr>
      <w:r>
        <w:t xml:space="preserve">Employment may not commence until satisfactory safeguarding checks have been completed unless a documented risk assessment has been undertaken and approved.</w:t>
      </w:r>
    </w:p>
    <w:p>
      <w:r>
        <w:pict>
          <v:rect style="width:0;height:1.5pt" o:hralign="center" o:hrstd="t" o:hr="t"/>
        </w:pict>
      </w:r>
    </w:p>
    <w:bookmarkEnd w:id="34"/>
    <w:bookmarkStart w:id="35" w:name="disqualification-and-suitability"/>
    <w:p>
      <w:pPr>
        <w:pStyle w:val="Heading1"/>
      </w:pPr>
      <w:r>
        <w:t xml:space="preserve">14. Disqualification and Suitability</w:t>
      </w:r>
    </w:p>
    <w:p>
      <w:pPr>
        <w:pStyle w:val="FirstParagraph"/>
      </w:pPr>
      <w:r>
        <w:t xml:space="preserve">Individuals may be required to complete declarations regarding:</w:t>
      </w:r>
    </w:p>
    <w:p>
      <w:pPr>
        <w:pStyle w:val="Compact"/>
        <w:numPr>
          <w:ilvl w:val="0"/>
          <w:numId w:val="1009"/>
        </w:numPr>
      </w:pPr>
      <w:r>
        <w:t xml:space="preserve">suitability to work with children;</w:t>
      </w:r>
    </w:p>
    <w:p>
      <w:pPr>
        <w:pStyle w:val="Compact"/>
        <w:numPr>
          <w:ilvl w:val="0"/>
          <w:numId w:val="1009"/>
        </w:numPr>
      </w:pPr>
      <w:r>
        <w:t xml:space="preserve">disqualification requirements;</w:t>
      </w:r>
    </w:p>
    <w:p>
      <w:pPr>
        <w:pStyle w:val="Compact"/>
        <w:numPr>
          <w:ilvl w:val="0"/>
          <w:numId w:val="1009"/>
        </w:numPr>
      </w:pPr>
      <w:r>
        <w:t xml:space="preserve">criminal convictions;</w:t>
      </w:r>
    </w:p>
    <w:p>
      <w:pPr>
        <w:pStyle w:val="Compact"/>
        <w:numPr>
          <w:ilvl w:val="0"/>
          <w:numId w:val="1009"/>
        </w:numPr>
      </w:pPr>
      <w:r>
        <w:t xml:space="preserve">cautions;</w:t>
      </w:r>
    </w:p>
    <w:p>
      <w:pPr>
        <w:pStyle w:val="Compact"/>
        <w:numPr>
          <w:ilvl w:val="0"/>
          <w:numId w:val="1009"/>
        </w:numPr>
      </w:pPr>
      <w:r>
        <w:t xml:space="preserve">relevant circumstances affecting suitability.</w:t>
      </w:r>
    </w:p>
    <w:p>
      <w:pPr>
        <w:pStyle w:val="FirstParagraph"/>
      </w:pPr>
      <w:r>
        <w:t xml:space="preserve">Failure to disclose relevant information may result in disciplinary action or withdrawal of an offer of employment.</w:t>
      </w:r>
    </w:p>
    <w:p>
      <w:r>
        <w:pict>
          <v:rect style="width:0;height:1.5pt" o:hralign="center" o:hrstd="t" o:hr="t"/>
        </w:pict>
      </w:r>
    </w:p>
    <w:bookmarkEnd w:id="35"/>
    <w:bookmarkStart w:id="36" w:name="online-searches"/>
    <w:p>
      <w:pPr>
        <w:pStyle w:val="Heading1"/>
      </w:pPr>
      <w:r>
        <w:t xml:space="preserve">15. Online Searches</w:t>
      </w:r>
    </w:p>
    <w:p>
      <w:pPr>
        <w:pStyle w:val="FirstParagraph"/>
      </w:pPr>
      <w:r>
        <w:t xml:space="preserve">The preschool may undertake publicly available online searches as part of the recruitment process where considered appropriate.</w:t>
      </w:r>
    </w:p>
    <w:p>
      <w:pPr>
        <w:pStyle w:val="BodyText"/>
      </w:pPr>
      <w:r>
        <w:t xml:space="preserve">The purpose of any search is to identify information relevant to an applicant’s suitability to work with children.</w:t>
      </w:r>
    </w:p>
    <w:p>
      <w:pPr>
        <w:pStyle w:val="BodyText"/>
      </w:pPr>
      <w:r>
        <w:t xml:space="preserve">Any information identified will be considered fairly and proportionately.</w:t>
      </w:r>
    </w:p>
    <w:p>
      <w:r>
        <w:pict>
          <v:rect style="width:0;height:1.5pt" o:hralign="center" o:hrstd="t" o:hr="t"/>
        </w:pict>
      </w:r>
    </w:p>
    <w:bookmarkEnd w:id="36"/>
    <w:bookmarkStart w:id="37" w:name="conditional-offers-of-employment"/>
    <w:p>
      <w:pPr>
        <w:pStyle w:val="Heading1"/>
      </w:pPr>
      <w:r>
        <w:t xml:space="preserve">16. Conditional Offers of Employment</w:t>
      </w:r>
    </w:p>
    <w:p>
      <w:pPr>
        <w:pStyle w:val="FirstParagraph"/>
      </w:pPr>
      <w:r>
        <w:t xml:space="preserve">Offers of employment will normally be conditional upon satisfactory completion of:</w:t>
      </w:r>
    </w:p>
    <w:p>
      <w:pPr>
        <w:pStyle w:val="Compact"/>
        <w:numPr>
          <w:ilvl w:val="0"/>
          <w:numId w:val="1010"/>
        </w:numPr>
      </w:pPr>
      <w:r>
        <w:t xml:space="preserve">identity checks;</w:t>
      </w:r>
    </w:p>
    <w:p>
      <w:pPr>
        <w:pStyle w:val="Compact"/>
        <w:numPr>
          <w:ilvl w:val="0"/>
          <w:numId w:val="1010"/>
        </w:numPr>
      </w:pPr>
      <w:r>
        <w:t xml:space="preserve">right to work checks;</w:t>
      </w:r>
    </w:p>
    <w:p>
      <w:pPr>
        <w:pStyle w:val="Compact"/>
        <w:numPr>
          <w:ilvl w:val="0"/>
          <w:numId w:val="1010"/>
        </w:numPr>
      </w:pPr>
      <w:r>
        <w:t xml:space="preserve">qualification verification;</w:t>
      </w:r>
    </w:p>
    <w:p>
      <w:pPr>
        <w:pStyle w:val="Compact"/>
        <w:numPr>
          <w:ilvl w:val="0"/>
          <w:numId w:val="1010"/>
        </w:numPr>
      </w:pPr>
      <w:r>
        <w:t xml:space="preserve">references;</w:t>
      </w:r>
    </w:p>
    <w:p>
      <w:pPr>
        <w:pStyle w:val="Compact"/>
        <w:numPr>
          <w:ilvl w:val="0"/>
          <w:numId w:val="1010"/>
        </w:numPr>
      </w:pPr>
      <w:r>
        <w:t xml:space="preserve">DBS checks;</w:t>
      </w:r>
    </w:p>
    <w:p>
      <w:pPr>
        <w:pStyle w:val="Compact"/>
        <w:numPr>
          <w:ilvl w:val="0"/>
          <w:numId w:val="1010"/>
        </w:numPr>
      </w:pPr>
      <w:r>
        <w:t xml:space="preserve">suitability declarations;</w:t>
      </w:r>
    </w:p>
    <w:p>
      <w:pPr>
        <w:pStyle w:val="Compact"/>
        <w:numPr>
          <w:ilvl w:val="0"/>
          <w:numId w:val="1010"/>
        </w:numPr>
      </w:pPr>
      <w:r>
        <w:t xml:space="preserve">any other checks deemed necessary.</w:t>
      </w:r>
    </w:p>
    <w:p>
      <w:pPr>
        <w:pStyle w:val="FirstParagraph"/>
      </w:pPr>
      <w:r>
        <w:t xml:space="preserve">The preschool reserves the right to withdraw an offer where concerns arise.</w:t>
      </w:r>
    </w:p>
    <w:p>
      <w:r>
        <w:pict>
          <v:rect style="width:0;height:1.5pt" o:hralign="center" o:hrstd="t" o:hr="t"/>
        </w:pict>
      </w:r>
    </w:p>
    <w:bookmarkEnd w:id="37"/>
    <w:bookmarkStart w:id="38" w:name="induction"/>
    <w:p>
      <w:pPr>
        <w:pStyle w:val="Heading1"/>
      </w:pPr>
      <w:r>
        <w:t xml:space="preserve">17. Induction</w:t>
      </w:r>
    </w:p>
    <w:p>
      <w:pPr>
        <w:pStyle w:val="FirstParagraph"/>
      </w:pPr>
      <w:r>
        <w:t xml:space="preserve">All newly appointed staff will complete an induction programme.</w:t>
      </w:r>
    </w:p>
    <w:p>
      <w:pPr>
        <w:pStyle w:val="BodyText"/>
      </w:pPr>
      <w:r>
        <w:t xml:space="preserve">Induction will include:</w:t>
      </w:r>
    </w:p>
    <w:p>
      <w:pPr>
        <w:pStyle w:val="Compact"/>
        <w:numPr>
          <w:ilvl w:val="0"/>
          <w:numId w:val="1011"/>
        </w:numPr>
      </w:pPr>
      <w:r>
        <w:t xml:space="preserve">safeguarding procedures;</w:t>
      </w:r>
    </w:p>
    <w:p>
      <w:pPr>
        <w:pStyle w:val="Compact"/>
        <w:numPr>
          <w:ilvl w:val="0"/>
          <w:numId w:val="1011"/>
        </w:numPr>
      </w:pPr>
      <w:r>
        <w:t xml:space="preserve">health and safety;</w:t>
      </w:r>
    </w:p>
    <w:p>
      <w:pPr>
        <w:pStyle w:val="Compact"/>
        <w:numPr>
          <w:ilvl w:val="0"/>
          <w:numId w:val="1011"/>
        </w:numPr>
      </w:pPr>
      <w:r>
        <w:t xml:space="preserve">policies and procedures;</w:t>
      </w:r>
    </w:p>
    <w:p>
      <w:pPr>
        <w:pStyle w:val="Compact"/>
        <w:numPr>
          <w:ilvl w:val="0"/>
          <w:numId w:val="1011"/>
        </w:numPr>
      </w:pPr>
      <w:r>
        <w:t xml:space="preserve">staff expectations;</w:t>
      </w:r>
    </w:p>
    <w:p>
      <w:pPr>
        <w:pStyle w:val="Compact"/>
        <w:numPr>
          <w:ilvl w:val="0"/>
          <w:numId w:val="1011"/>
        </w:numPr>
      </w:pPr>
      <w:r>
        <w:t xml:space="preserve">emergency procedures;</w:t>
      </w:r>
    </w:p>
    <w:p>
      <w:pPr>
        <w:pStyle w:val="Compact"/>
        <w:numPr>
          <w:ilvl w:val="0"/>
          <w:numId w:val="1011"/>
        </w:numPr>
      </w:pPr>
      <w:r>
        <w:t xml:space="preserve">code of conduct.</w:t>
      </w:r>
    </w:p>
    <w:p>
      <w:pPr>
        <w:pStyle w:val="FirstParagraph"/>
      </w:pPr>
      <w:r>
        <w:t xml:space="preserve">Induction supports staff in understanding their responsibilities and maintaining safe practice.</w:t>
      </w:r>
    </w:p>
    <w:p>
      <w:r>
        <w:pict>
          <v:rect style="width:0;height:1.5pt" o:hralign="center" o:hrstd="t" o:hr="t"/>
        </w:pict>
      </w:r>
    </w:p>
    <w:bookmarkEnd w:id="38"/>
    <w:bookmarkStart w:id="39" w:name="record-keeping"/>
    <w:p>
      <w:pPr>
        <w:pStyle w:val="Heading1"/>
      </w:pPr>
      <w:r>
        <w:t xml:space="preserve">18. Record Keeping</w:t>
      </w:r>
    </w:p>
    <w:p>
      <w:pPr>
        <w:pStyle w:val="FirstParagraph"/>
      </w:pPr>
      <w:r>
        <w:t xml:space="preserve">Recruitment records will be maintained securely and confidentially.</w:t>
      </w:r>
    </w:p>
    <w:p>
      <w:pPr>
        <w:pStyle w:val="BodyText"/>
      </w:pPr>
      <w:r>
        <w:t xml:space="preserve">The preschool will retain recruitment documentation in accordance with legal and organisational requirements.</w:t>
      </w:r>
    </w:p>
    <w:p>
      <w:pPr>
        <w:pStyle w:val="BodyText"/>
      </w:pPr>
      <w:r>
        <w:t xml:space="preserve">Access to recruitment records will be restricted to authorised individuals.</w:t>
      </w:r>
    </w:p>
    <w:p>
      <w:r>
        <w:pict>
          <v:rect style="width:0;height:1.5pt" o:hralign="center" o:hrstd="t" o:hr="t"/>
        </w:pict>
      </w:r>
    </w:p>
    <w:bookmarkEnd w:id="39"/>
    <w:bookmarkStart w:id="40" w:name="monitoring-and-review"/>
    <w:p>
      <w:pPr>
        <w:pStyle w:val="Heading1"/>
      </w:pPr>
      <w:r>
        <w:t xml:space="preserve">19. Monitoring and Review</w:t>
      </w:r>
    </w:p>
    <w:p>
      <w:pPr>
        <w:pStyle w:val="FirstParagraph"/>
      </w:pPr>
      <w:r>
        <w:t xml:space="preserve">The Management Team and Committee will review this policy annually or sooner where legislation or guidance changes.</w:t>
      </w:r>
    </w:p>
    <w:p>
      <w:pPr>
        <w:pStyle w:val="BodyText"/>
      </w:pPr>
      <w:r>
        <w:t xml:space="preserve">Recruitment procedures will be monitored regularly to ensure continued compliance with safer recruitment requirements.</w:t>
      </w:r>
    </w:p>
    <w:p>
      <w:r>
        <w:pict>
          <v:rect style="width:0;height:1.5pt" o:hralign="center" o:hrstd="t" o:hr="t"/>
        </w:pict>
      </w:r>
    </w:p>
    <w:bookmarkEnd w:id="40"/>
    <w:bookmarkStart w:id="42" w:name="recruitment-compliance-checklist"/>
    <w:p>
      <w:pPr>
        <w:pStyle w:val="Heading1"/>
      </w:pPr>
      <w:r>
        <w:t xml:space="preserve">Recruitment Compliance Checklist</w:t>
      </w:r>
    </w:p>
    <w:p>
      <w:pPr>
        <w:pStyle w:val="FirstParagraph"/>
      </w:pPr>
      <w:r>
        <w:t xml:space="preserve">Before employment begins, the following must be completed:</w:t>
      </w:r>
    </w:p>
    <w:p>
      <w:pPr>
        <w:pStyle w:val="BodyText"/>
      </w:pPr>
      <w:r>
        <w:t xml:space="preserve">☐ Application Form Received</w:t>
      </w:r>
    </w:p>
    <w:p>
      <w:pPr>
        <w:pStyle w:val="BodyText"/>
      </w:pPr>
      <w:r>
        <w:t xml:space="preserve">☐ Interview Completed</w:t>
      </w:r>
    </w:p>
    <w:p>
      <w:pPr>
        <w:pStyle w:val="BodyText"/>
      </w:pPr>
      <w:r>
        <w:t xml:space="preserve">☐ Safeguarding Questions Asked</w:t>
      </w:r>
    </w:p>
    <w:p>
      <w:pPr>
        <w:pStyle w:val="BodyText"/>
      </w:pPr>
      <w:r>
        <w:t xml:space="preserve">☐ Identity Verified</w:t>
      </w:r>
    </w:p>
    <w:p>
      <w:pPr>
        <w:pStyle w:val="BodyText"/>
      </w:pPr>
      <w:r>
        <w:t xml:space="preserve">☐ Right to Work Checked</w:t>
      </w:r>
    </w:p>
    <w:p>
      <w:pPr>
        <w:pStyle w:val="BodyText"/>
      </w:pPr>
      <w:r>
        <w:t xml:space="preserve">☐ Qualifications Verified</w:t>
      </w:r>
    </w:p>
    <w:p>
      <w:pPr>
        <w:pStyle w:val="BodyText"/>
      </w:pPr>
      <w:r>
        <w:t xml:space="preserve">☐ Two References Received</w:t>
      </w:r>
    </w:p>
    <w:p>
      <w:pPr>
        <w:pStyle w:val="BodyText"/>
      </w:pPr>
      <w:r>
        <w:t xml:space="preserve">☐ Reference Verification Completed</w:t>
      </w:r>
    </w:p>
    <w:p>
      <w:pPr>
        <w:pStyle w:val="BodyText"/>
      </w:pPr>
      <w:r>
        <w:t xml:space="preserve">☐ Enhanced DBS Obtained</w:t>
      </w:r>
    </w:p>
    <w:p>
      <w:pPr>
        <w:pStyle w:val="BodyText"/>
      </w:pPr>
      <w:r>
        <w:t xml:space="preserve">☐ Suitability Declaration Completed</w:t>
      </w:r>
    </w:p>
    <w:p>
      <w:pPr>
        <w:pStyle w:val="BodyText"/>
      </w:pPr>
      <w:r>
        <w:t xml:space="preserve">☐ Induction Completed</w:t>
      </w:r>
    </w:p>
    <w:p>
      <w:r>
        <w:pict>
          <v:rect style="width:0;height:1.5pt" o:hralign="center" o:hrstd="t" o:hr="t"/>
        </w:pict>
      </w:r>
    </w:p>
    <w:bookmarkStart w:id="41" w:name="related-policies"/>
    <w:p>
      <w:pPr>
        <w:pStyle w:val="Heading2"/>
      </w:pPr>
      <w:r>
        <w:t xml:space="preserve">Related Policies</w:t>
      </w:r>
    </w:p>
    <w:p>
      <w:pPr>
        <w:pStyle w:val="Compact"/>
        <w:numPr>
          <w:ilvl w:val="0"/>
          <w:numId w:val="1012"/>
        </w:numPr>
      </w:pPr>
      <w:r>
        <w:t xml:space="preserve">Safeguarding and Child Protection Policy</w:t>
      </w:r>
    </w:p>
    <w:p>
      <w:pPr>
        <w:pStyle w:val="Compact"/>
        <w:numPr>
          <w:ilvl w:val="0"/>
          <w:numId w:val="1012"/>
        </w:numPr>
      </w:pPr>
      <w:r>
        <w:t xml:space="preserve">Staff Code of Conduct</w:t>
      </w:r>
    </w:p>
    <w:p>
      <w:pPr>
        <w:pStyle w:val="Compact"/>
        <w:numPr>
          <w:ilvl w:val="0"/>
          <w:numId w:val="1012"/>
        </w:numPr>
      </w:pPr>
      <w:r>
        <w:t xml:space="preserve">Staff Induction Policy</w:t>
      </w:r>
    </w:p>
    <w:p>
      <w:pPr>
        <w:pStyle w:val="Compact"/>
        <w:numPr>
          <w:ilvl w:val="0"/>
          <w:numId w:val="1012"/>
        </w:numPr>
      </w:pPr>
      <w:r>
        <w:t xml:space="preserve">Staff Supervision Policy</w:t>
      </w:r>
    </w:p>
    <w:p>
      <w:pPr>
        <w:pStyle w:val="Compact"/>
        <w:numPr>
          <w:ilvl w:val="0"/>
          <w:numId w:val="1012"/>
        </w:numPr>
      </w:pPr>
      <w:r>
        <w:t xml:space="preserve">Allegations Against Staff and Volunteers Policy</w:t>
      </w:r>
    </w:p>
    <w:p>
      <w:pPr>
        <w:pStyle w:val="Compact"/>
        <w:numPr>
          <w:ilvl w:val="0"/>
          <w:numId w:val="1012"/>
        </w:numPr>
      </w:pPr>
      <w:r>
        <w:t xml:space="preserve">Whistleblowing Policy</w:t>
      </w:r>
    </w:p>
    <w:bookmarkEnd w:id="41"/>
    <w:bookmarkEnd w:id="4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2026-06-11T16:16:11Z</dcterms:created>
  <dcterms:modified xsi:type="dcterms:W3CDTF">2026-06-11T16:16:11Z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